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287E7" w14:textId="77777777" w:rsidR="00633911" w:rsidRDefault="00633911" w:rsidP="00633911">
      <w:pPr>
        <w:pStyle w:val="Corps"/>
        <w:ind w:left="-709" w:right="-851" w:firstLine="1134"/>
        <w:jc w:val="both"/>
        <w:rPr>
          <w:rFonts w:ascii="Arial" w:hAnsi="Arial" w:cs="Arial"/>
          <w:b/>
          <w:sz w:val="24"/>
          <w:szCs w:val="24"/>
        </w:rPr>
      </w:pPr>
      <w:r>
        <w:rPr>
          <w:rFonts w:ascii="Arial" w:hAnsi="Arial" w:cs="Arial"/>
          <w:b/>
          <w:noProof/>
          <w:sz w:val="24"/>
          <w:szCs w:val="24"/>
        </w:rPr>
        <w:drawing>
          <wp:anchor distT="0" distB="0" distL="114300" distR="114300" simplePos="0" relativeHeight="251659264" behindDoc="1" locked="0" layoutInCell="1" allowOverlap="1" wp14:anchorId="000423F6" wp14:editId="39E43184">
            <wp:simplePos x="0" y="0"/>
            <wp:positionH relativeFrom="column">
              <wp:posOffset>-647065</wp:posOffset>
            </wp:positionH>
            <wp:positionV relativeFrom="paragraph">
              <wp:posOffset>-789940</wp:posOffset>
            </wp:positionV>
            <wp:extent cx="1533525" cy="1179195"/>
            <wp:effectExtent l="19050" t="0" r="9525" b="0"/>
            <wp:wrapTight wrapText="bothSides">
              <wp:wrapPolygon edited="0">
                <wp:start x="-268" y="0"/>
                <wp:lineTo x="-268" y="21286"/>
                <wp:lineTo x="21734" y="21286"/>
                <wp:lineTo x="21734" y="0"/>
                <wp:lineTo x="-268"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1179195"/>
                    </a:xfrm>
                    <a:prstGeom prst="rect">
                      <a:avLst/>
                    </a:prstGeom>
                    <a:noFill/>
                    <a:ln>
                      <a:noFill/>
                    </a:ln>
                  </pic:spPr>
                </pic:pic>
              </a:graphicData>
            </a:graphic>
          </wp:anchor>
        </w:drawing>
      </w:r>
    </w:p>
    <w:p w14:paraId="15D44E9C" w14:textId="77777777" w:rsidR="00633911" w:rsidRDefault="00633911" w:rsidP="00633911">
      <w:pPr>
        <w:pStyle w:val="Corps"/>
        <w:ind w:left="-709" w:right="-851" w:firstLine="1134"/>
        <w:jc w:val="both"/>
        <w:rPr>
          <w:rFonts w:ascii="Arial" w:hAnsi="Arial" w:cs="Arial"/>
          <w:b/>
          <w:sz w:val="24"/>
          <w:szCs w:val="24"/>
        </w:rPr>
      </w:pPr>
    </w:p>
    <w:p w14:paraId="0CD8782A" w14:textId="77777777" w:rsidR="00633911" w:rsidRDefault="00633911" w:rsidP="00633911">
      <w:pPr>
        <w:pStyle w:val="Corps"/>
        <w:ind w:left="-709" w:right="-851" w:firstLine="1134"/>
        <w:jc w:val="center"/>
        <w:rPr>
          <w:rFonts w:ascii="Arial" w:hAnsi="Arial" w:cs="Arial"/>
          <w:b/>
          <w:sz w:val="24"/>
          <w:szCs w:val="24"/>
        </w:rPr>
      </w:pPr>
    </w:p>
    <w:p w14:paraId="2904DC53" w14:textId="77777777" w:rsidR="00AA025B" w:rsidRDefault="00AA025B" w:rsidP="00633911">
      <w:pPr>
        <w:pStyle w:val="Corps"/>
        <w:ind w:left="-709" w:right="-851"/>
        <w:jc w:val="both"/>
        <w:rPr>
          <w:rFonts w:ascii="Arial" w:hAnsi="Arial" w:cs="Arial"/>
          <w:b/>
          <w:sz w:val="24"/>
          <w:szCs w:val="24"/>
          <w:u w:val="single"/>
        </w:rPr>
      </w:pPr>
    </w:p>
    <w:p w14:paraId="3A851300" w14:textId="77777777" w:rsidR="00AA025B" w:rsidRDefault="00AA025B" w:rsidP="00633911">
      <w:pPr>
        <w:pStyle w:val="Corps"/>
        <w:ind w:left="-709" w:right="-851"/>
        <w:jc w:val="both"/>
        <w:rPr>
          <w:rFonts w:ascii="Arial" w:hAnsi="Arial" w:cs="Arial"/>
          <w:b/>
          <w:sz w:val="24"/>
          <w:szCs w:val="24"/>
          <w:u w:val="single"/>
        </w:rPr>
      </w:pPr>
    </w:p>
    <w:p w14:paraId="2FE74C44" w14:textId="7C6D6BD8" w:rsidR="00633911" w:rsidRPr="00527806" w:rsidRDefault="00AA025B" w:rsidP="00AA025B">
      <w:pPr>
        <w:pStyle w:val="Corps"/>
        <w:ind w:left="-709" w:right="-851"/>
        <w:jc w:val="right"/>
        <w:rPr>
          <w:rFonts w:ascii="Calibri" w:hAnsi="Calibri" w:cs="Calibri"/>
          <w:sz w:val="22"/>
          <w:szCs w:val="22"/>
        </w:rPr>
      </w:pPr>
      <w:r w:rsidRPr="00AA025B">
        <w:rPr>
          <w:rFonts w:ascii="Arial" w:hAnsi="Arial" w:cs="Arial"/>
          <w:b/>
          <w:sz w:val="24"/>
          <w:szCs w:val="24"/>
          <w:u w:val="single"/>
        </w:rPr>
        <w:t>Lettre de mission type de l’élève ambassadeur culture</w:t>
      </w:r>
      <w:bookmarkStart w:id="0" w:name="_GoBack"/>
      <w:bookmarkEnd w:id="0"/>
    </w:p>
    <w:p w14:paraId="1D6BCA81" w14:textId="77777777" w:rsidR="00AA025B" w:rsidRPr="00AA025B" w:rsidRDefault="00AA025B" w:rsidP="00AA025B">
      <w:pPr>
        <w:ind w:left="-709" w:right="-851"/>
        <w:jc w:val="both"/>
        <w:rPr>
          <w:rFonts w:ascii="Arial" w:eastAsia="Arial Unicode MS" w:hAnsi="Arial" w:cs="Arial"/>
          <w:color w:val="000000"/>
          <w:lang w:eastAsia="fr-FR"/>
        </w:rPr>
      </w:pPr>
    </w:p>
    <w:p w14:paraId="4B448610" w14:textId="77777777" w:rsidR="00AA025B" w:rsidRPr="00AA025B" w:rsidRDefault="00AA025B" w:rsidP="00AA025B">
      <w:pPr>
        <w:ind w:left="-709" w:right="-851"/>
        <w:jc w:val="both"/>
        <w:rPr>
          <w:rFonts w:ascii="Arial" w:eastAsia="Arial Unicode MS" w:hAnsi="Arial" w:cs="Arial"/>
          <w:color w:val="000000"/>
          <w:lang w:eastAsia="fr-FR"/>
        </w:rPr>
      </w:pPr>
    </w:p>
    <w:p w14:paraId="1ED7ED6E" w14:textId="77777777" w:rsidR="00AA025B" w:rsidRPr="00AA025B" w:rsidRDefault="00AA025B" w:rsidP="00AA025B">
      <w:pPr>
        <w:ind w:left="-709" w:right="-851"/>
        <w:jc w:val="both"/>
        <w:rPr>
          <w:rFonts w:ascii="Arial" w:eastAsia="Arial Unicode MS" w:hAnsi="Arial" w:cs="Arial"/>
          <w:color w:val="000000"/>
          <w:lang w:eastAsia="fr-FR"/>
        </w:rPr>
      </w:pPr>
      <w:r w:rsidRPr="00AA025B">
        <w:rPr>
          <w:rFonts w:ascii="Arial" w:eastAsia="Arial Unicode MS" w:hAnsi="Arial" w:cs="Arial"/>
          <w:color w:val="000000"/>
          <w:lang w:eastAsia="fr-FR"/>
        </w:rPr>
        <w:t>Les élèves ambassadeurs culture participent à l’animation de la vie culturelle des lycées et collèges, favorisent la valorisation des démarches d’action culturelle mises en œuvre par les équipes pédagogiques, développent une réflexion avec leurs pairs sur leurs pratiques culturelles.</w:t>
      </w:r>
    </w:p>
    <w:p w14:paraId="5CBC51BA" w14:textId="77777777" w:rsidR="00AA025B" w:rsidRPr="00AA025B" w:rsidRDefault="00AA025B" w:rsidP="00AA025B">
      <w:pPr>
        <w:ind w:left="-709" w:right="-851"/>
        <w:jc w:val="both"/>
        <w:rPr>
          <w:rFonts w:ascii="Arial" w:eastAsia="Arial Unicode MS" w:hAnsi="Arial" w:cs="Arial"/>
          <w:color w:val="000000"/>
          <w:lang w:eastAsia="fr-FR"/>
        </w:rPr>
      </w:pPr>
      <w:r w:rsidRPr="00AA025B">
        <w:rPr>
          <w:rFonts w:ascii="Arial" w:eastAsia="Arial Unicode MS" w:hAnsi="Arial" w:cs="Arial"/>
          <w:color w:val="000000"/>
          <w:lang w:eastAsia="fr-FR"/>
        </w:rPr>
        <w:t xml:space="preserve">Dans le cadre de cette mission, les élèves accompagnent notamment la mise en œuvre du </w:t>
      </w:r>
      <w:proofErr w:type="spellStart"/>
      <w:r w:rsidRPr="00AA025B">
        <w:rPr>
          <w:rFonts w:ascii="Arial" w:eastAsia="Arial Unicode MS" w:hAnsi="Arial" w:cs="Arial"/>
          <w:color w:val="000000"/>
          <w:lang w:eastAsia="fr-FR"/>
        </w:rPr>
        <w:t>Pass</w:t>
      </w:r>
      <w:proofErr w:type="spellEnd"/>
      <w:r w:rsidRPr="00AA025B">
        <w:rPr>
          <w:rFonts w:ascii="Arial" w:eastAsia="Arial Unicode MS" w:hAnsi="Arial" w:cs="Arial"/>
          <w:color w:val="000000"/>
          <w:lang w:eastAsia="fr-FR"/>
        </w:rPr>
        <w:t xml:space="preserve"> culture dans les établissements. A l’échelle de l’établissement, les élèves ambassadeurs culture collaborent avec le professeur référent culture ainsi qu’avec les référents à la vie </w:t>
      </w:r>
      <w:proofErr w:type="gramStart"/>
      <w:r w:rsidRPr="00AA025B">
        <w:rPr>
          <w:rFonts w:ascii="Arial" w:eastAsia="Arial Unicode MS" w:hAnsi="Arial" w:cs="Arial"/>
          <w:color w:val="000000"/>
          <w:lang w:eastAsia="fr-FR"/>
        </w:rPr>
        <w:t>lycéenne</w:t>
      </w:r>
      <w:proofErr w:type="gramEnd"/>
      <w:r w:rsidRPr="00AA025B">
        <w:rPr>
          <w:rFonts w:ascii="Arial" w:eastAsia="Arial Unicode MS" w:hAnsi="Arial" w:cs="Arial"/>
          <w:color w:val="000000"/>
          <w:lang w:eastAsia="fr-FR"/>
        </w:rPr>
        <w:t xml:space="preserve"> et collégienne. À l’échelle académique, le réseau des élèves ambassadeurs culture s’articule au réseau des professeurs référents culture. Le réseau académique est coordonné par la DAAC en lien avec le DAVL.</w:t>
      </w:r>
    </w:p>
    <w:p w14:paraId="3F983253" w14:textId="77777777" w:rsidR="00AA025B" w:rsidRPr="00AA025B" w:rsidRDefault="00AA025B" w:rsidP="00AA025B">
      <w:pPr>
        <w:ind w:left="-709" w:right="-851"/>
        <w:jc w:val="both"/>
        <w:rPr>
          <w:rFonts w:ascii="Arial" w:eastAsia="Arial Unicode MS" w:hAnsi="Arial" w:cs="Arial"/>
          <w:color w:val="000000"/>
          <w:lang w:eastAsia="fr-FR"/>
        </w:rPr>
      </w:pPr>
      <w:r w:rsidRPr="00AA025B">
        <w:rPr>
          <w:rFonts w:ascii="Arial" w:eastAsia="Arial Unicode MS" w:hAnsi="Arial" w:cs="Arial"/>
          <w:color w:val="000000"/>
          <w:lang w:eastAsia="fr-FR"/>
        </w:rPr>
        <w:t>La feuille de route de l’élève ambassadeur culture répond ainsi aux objectifs suivants :</w:t>
      </w:r>
    </w:p>
    <w:p w14:paraId="4CCF6741" w14:textId="77777777" w:rsidR="00AA025B" w:rsidRPr="00AA025B" w:rsidRDefault="00AA025B" w:rsidP="00AA025B">
      <w:pPr>
        <w:ind w:left="-709" w:right="-851"/>
        <w:jc w:val="both"/>
        <w:rPr>
          <w:rFonts w:ascii="Arial" w:eastAsia="Arial Unicode MS" w:hAnsi="Arial" w:cs="Arial"/>
          <w:color w:val="000000"/>
          <w:lang w:eastAsia="fr-FR"/>
        </w:rPr>
      </w:pPr>
      <w:r w:rsidRPr="00AA025B">
        <w:rPr>
          <w:rFonts w:ascii="Arial" w:eastAsia="Arial Unicode MS" w:hAnsi="Arial" w:cs="Arial"/>
          <w:color w:val="000000"/>
          <w:lang w:eastAsia="fr-FR"/>
        </w:rPr>
        <w:t>Se former aux enjeux de l’éducation artistique et culturelle avec l’appui du réseau académique constitué par la DAAC et le DAVL ;</w:t>
      </w:r>
    </w:p>
    <w:p w14:paraId="4BB8FEEE" w14:textId="77777777" w:rsidR="00AA025B" w:rsidRPr="00AA025B" w:rsidRDefault="00AA025B" w:rsidP="00AA025B">
      <w:pPr>
        <w:ind w:left="-709" w:right="-851"/>
        <w:jc w:val="both"/>
        <w:rPr>
          <w:rFonts w:ascii="Arial" w:eastAsia="Arial Unicode MS" w:hAnsi="Arial" w:cs="Arial"/>
          <w:color w:val="000000"/>
          <w:lang w:eastAsia="fr-FR"/>
        </w:rPr>
      </w:pPr>
      <w:r w:rsidRPr="00AA025B">
        <w:rPr>
          <w:rFonts w:ascii="Arial" w:eastAsia="Arial Unicode MS" w:hAnsi="Arial" w:cs="Arial"/>
          <w:color w:val="000000"/>
          <w:lang w:eastAsia="fr-FR"/>
        </w:rPr>
        <w:t xml:space="preserve">Favoriser le développement d’actions relatives aux arts et à la culture dans le cadre de la vie </w:t>
      </w:r>
      <w:proofErr w:type="gramStart"/>
      <w:r w:rsidRPr="00AA025B">
        <w:rPr>
          <w:rFonts w:ascii="Arial" w:eastAsia="Arial Unicode MS" w:hAnsi="Arial" w:cs="Arial"/>
          <w:color w:val="000000"/>
          <w:lang w:eastAsia="fr-FR"/>
        </w:rPr>
        <w:t>collégienne</w:t>
      </w:r>
      <w:proofErr w:type="gramEnd"/>
      <w:r w:rsidRPr="00AA025B">
        <w:rPr>
          <w:rFonts w:ascii="Arial" w:eastAsia="Arial Unicode MS" w:hAnsi="Arial" w:cs="Arial"/>
          <w:color w:val="000000"/>
          <w:lang w:eastAsia="fr-FR"/>
        </w:rPr>
        <w:t xml:space="preserve"> et la vie lycéenne ;</w:t>
      </w:r>
    </w:p>
    <w:p w14:paraId="1318D3E5" w14:textId="77777777" w:rsidR="00AA025B" w:rsidRPr="00AA025B" w:rsidRDefault="00AA025B" w:rsidP="00AA025B">
      <w:pPr>
        <w:ind w:left="-709" w:right="-851"/>
        <w:jc w:val="both"/>
        <w:rPr>
          <w:rFonts w:ascii="Arial" w:eastAsia="Arial Unicode MS" w:hAnsi="Arial" w:cs="Arial"/>
          <w:color w:val="000000"/>
          <w:lang w:eastAsia="fr-FR"/>
        </w:rPr>
      </w:pPr>
      <w:r w:rsidRPr="00AA025B">
        <w:rPr>
          <w:rFonts w:ascii="Arial" w:eastAsia="Arial Unicode MS" w:hAnsi="Arial" w:cs="Arial"/>
          <w:color w:val="000000"/>
          <w:lang w:eastAsia="fr-FR"/>
        </w:rPr>
        <w:t xml:space="preserve">Développer avec ses pairs une réflexion sur les pratiques artistiques et culturelles des élèves menées dans le cadre des enseignements ou en autonomie ; </w:t>
      </w:r>
    </w:p>
    <w:p w14:paraId="3A85AD17" w14:textId="77777777" w:rsidR="00AA025B" w:rsidRPr="00AA025B" w:rsidRDefault="00AA025B" w:rsidP="00AA025B">
      <w:pPr>
        <w:ind w:left="-709" w:right="-851"/>
        <w:jc w:val="both"/>
        <w:rPr>
          <w:rFonts w:ascii="Arial" w:eastAsia="Arial Unicode MS" w:hAnsi="Arial" w:cs="Arial"/>
          <w:color w:val="000000"/>
          <w:lang w:eastAsia="fr-FR"/>
        </w:rPr>
      </w:pPr>
      <w:r w:rsidRPr="00AA025B">
        <w:rPr>
          <w:rFonts w:ascii="Arial" w:eastAsia="Arial Unicode MS" w:hAnsi="Arial" w:cs="Arial"/>
          <w:color w:val="000000"/>
          <w:lang w:eastAsia="fr-FR"/>
        </w:rPr>
        <w:t xml:space="preserve">Renforcer le dialogue avec les acteurs culturels du territoire par l’articulation entre éducation artistique et culturelle et vie </w:t>
      </w:r>
      <w:proofErr w:type="gramStart"/>
      <w:r w:rsidRPr="00AA025B">
        <w:rPr>
          <w:rFonts w:ascii="Arial" w:eastAsia="Arial Unicode MS" w:hAnsi="Arial" w:cs="Arial"/>
          <w:color w:val="000000"/>
          <w:lang w:eastAsia="fr-FR"/>
        </w:rPr>
        <w:t>collégienne</w:t>
      </w:r>
      <w:proofErr w:type="gramEnd"/>
      <w:r w:rsidRPr="00AA025B">
        <w:rPr>
          <w:rFonts w:ascii="Arial" w:eastAsia="Arial Unicode MS" w:hAnsi="Arial" w:cs="Arial"/>
          <w:color w:val="000000"/>
          <w:lang w:eastAsia="fr-FR"/>
        </w:rPr>
        <w:t xml:space="preserve"> et lycéenne et relayer des informations ; </w:t>
      </w:r>
    </w:p>
    <w:p w14:paraId="7E9CAAA7" w14:textId="354E2E56" w:rsidR="00EA50BD" w:rsidRDefault="00AA025B" w:rsidP="00AA025B">
      <w:pPr>
        <w:ind w:left="-709" w:right="-851"/>
        <w:jc w:val="both"/>
        <w:rPr>
          <w:b/>
        </w:rPr>
      </w:pPr>
      <w:r w:rsidRPr="00AA025B">
        <w:rPr>
          <w:rFonts w:ascii="Arial" w:eastAsia="Arial Unicode MS" w:hAnsi="Arial" w:cs="Arial"/>
          <w:color w:val="000000"/>
          <w:lang w:eastAsia="fr-FR"/>
        </w:rPr>
        <w:t>Contribuer aux choix d’orientation des élèves en les sensibilisant aux métiers des arts et la culture.</w:t>
      </w:r>
    </w:p>
    <w:p w14:paraId="5B4BBFE1" w14:textId="77777777" w:rsidR="00633911" w:rsidRDefault="00633911" w:rsidP="00633911">
      <w:pPr>
        <w:ind w:left="-709" w:right="-851"/>
        <w:jc w:val="both"/>
        <w:rPr>
          <w:b/>
        </w:rPr>
      </w:pPr>
    </w:p>
    <w:p w14:paraId="040CF448" w14:textId="77777777" w:rsidR="00633911" w:rsidRPr="00633911" w:rsidRDefault="00633911" w:rsidP="00633911">
      <w:pPr>
        <w:ind w:left="-709" w:right="-851"/>
        <w:jc w:val="both"/>
        <w:rPr>
          <w:b/>
        </w:rPr>
      </w:pPr>
    </w:p>
    <w:sectPr w:rsidR="00633911" w:rsidRPr="00633911" w:rsidSect="00EA50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venir Next Regular">
    <w:altName w:val="Times New Roman"/>
    <w:charset w:val="00"/>
    <w:family w:val="roman"/>
    <w:pitch w:val="default"/>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11"/>
    <w:rsid w:val="005A63AA"/>
    <w:rsid w:val="00633911"/>
    <w:rsid w:val="00AA025B"/>
    <w:rsid w:val="00B54266"/>
    <w:rsid w:val="00E5451E"/>
    <w:rsid w:val="00EA50B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37E9"/>
  <w15:docId w15:val="{3C68DD20-67B9-43E5-80F7-0C8DE1CA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50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633911"/>
    <w:pPr>
      <w:spacing w:after="200" w:line="240" w:lineRule="auto"/>
    </w:pPr>
    <w:rPr>
      <w:rFonts w:ascii="Avenir Next Regular" w:eastAsia="Arial Unicode MS" w:hAnsi="Avenir Next Regular" w:cs="Arial Unicode MS"/>
      <w:color w:val="00000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61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1378</Characters>
  <Application>Microsoft Macintosh Word</Application>
  <DocSecurity>0</DocSecurity>
  <Lines>11</Lines>
  <Paragraphs>3</Paragraphs>
  <ScaleCrop>false</ScaleCrop>
  <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GUILLAUMET CELINE</dc:creator>
  <cp:lastModifiedBy>Nadege Carnelos</cp:lastModifiedBy>
  <cp:revision>2</cp:revision>
  <dcterms:created xsi:type="dcterms:W3CDTF">2026-05-06T11:23:00Z</dcterms:created>
  <dcterms:modified xsi:type="dcterms:W3CDTF">2026-05-06T11:23:00Z</dcterms:modified>
</cp:coreProperties>
</file>