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287E7" w14:textId="77777777" w:rsidR="00633911" w:rsidRDefault="00633911" w:rsidP="00633911">
      <w:pPr>
        <w:pStyle w:val="Corps"/>
        <w:ind w:left="-709" w:right="-851" w:firstLine="1134"/>
        <w:jc w:val="both"/>
        <w:rPr>
          <w:rFonts w:ascii="Arial" w:hAnsi="Arial" w:cs="Arial"/>
          <w:b/>
          <w:sz w:val="24"/>
          <w:szCs w:val="24"/>
        </w:rPr>
      </w:pPr>
      <w:r>
        <w:rPr>
          <w:rFonts w:ascii="Arial" w:hAnsi="Arial" w:cs="Arial"/>
          <w:b/>
          <w:noProof/>
          <w:sz w:val="24"/>
          <w:szCs w:val="24"/>
        </w:rPr>
        <w:drawing>
          <wp:anchor distT="0" distB="0" distL="114300" distR="114300" simplePos="0" relativeHeight="251659264" behindDoc="1" locked="0" layoutInCell="1" allowOverlap="1" wp14:anchorId="000423F6" wp14:editId="39E43184">
            <wp:simplePos x="0" y="0"/>
            <wp:positionH relativeFrom="column">
              <wp:posOffset>-647065</wp:posOffset>
            </wp:positionH>
            <wp:positionV relativeFrom="paragraph">
              <wp:posOffset>-789940</wp:posOffset>
            </wp:positionV>
            <wp:extent cx="1533525" cy="1179195"/>
            <wp:effectExtent l="19050" t="0" r="9525" b="0"/>
            <wp:wrapTight wrapText="bothSides">
              <wp:wrapPolygon edited="0">
                <wp:start x="-268" y="0"/>
                <wp:lineTo x="-268" y="21286"/>
                <wp:lineTo x="21734" y="21286"/>
                <wp:lineTo x="21734" y="0"/>
                <wp:lineTo x="-268"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33525" cy="1179195"/>
                    </a:xfrm>
                    <a:prstGeom prst="rect">
                      <a:avLst/>
                    </a:prstGeom>
                    <a:noFill/>
                    <a:ln>
                      <a:noFill/>
                    </a:ln>
                  </pic:spPr>
                </pic:pic>
              </a:graphicData>
            </a:graphic>
          </wp:anchor>
        </w:drawing>
      </w:r>
    </w:p>
    <w:p w14:paraId="15D44E9C" w14:textId="77777777" w:rsidR="00633911" w:rsidRDefault="00633911" w:rsidP="00633911">
      <w:pPr>
        <w:pStyle w:val="Corps"/>
        <w:ind w:left="-709" w:right="-851" w:firstLine="1134"/>
        <w:jc w:val="both"/>
        <w:rPr>
          <w:rFonts w:ascii="Arial" w:hAnsi="Arial" w:cs="Arial"/>
          <w:b/>
          <w:sz w:val="24"/>
          <w:szCs w:val="24"/>
        </w:rPr>
      </w:pPr>
    </w:p>
    <w:p w14:paraId="0CD8782A" w14:textId="77777777" w:rsidR="00633911" w:rsidRDefault="00633911" w:rsidP="00633911">
      <w:pPr>
        <w:pStyle w:val="Corps"/>
        <w:ind w:left="-709" w:right="-851" w:firstLine="1134"/>
        <w:jc w:val="center"/>
        <w:rPr>
          <w:rFonts w:ascii="Arial" w:hAnsi="Arial" w:cs="Arial"/>
          <w:b/>
          <w:sz w:val="24"/>
          <w:szCs w:val="24"/>
        </w:rPr>
      </w:pPr>
    </w:p>
    <w:p w14:paraId="67868D4A" w14:textId="77777777" w:rsidR="00633911" w:rsidRPr="00633911" w:rsidRDefault="00633911" w:rsidP="00633911">
      <w:pPr>
        <w:pStyle w:val="Corps"/>
        <w:ind w:left="-709" w:right="-851"/>
        <w:jc w:val="center"/>
        <w:rPr>
          <w:rFonts w:ascii="Arial" w:hAnsi="Arial" w:cs="Arial"/>
          <w:b/>
          <w:sz w:val="24"/>
          <w:szCs w:val="24"/>
          <w:u w:val="single"/>
        </w:rPr>
      </w:pPr>
      <w:r w:rsidRPr="00633911">
        <w:rPr>
          <w:rFonts w:ascii="Arial" w:hAnsi="Arial" w:cs="Arial"/>
          <w:b/>
          <w:sz w:val="24"/>
          <w:szCs w:val="24"/>
          <w:u w:val="single"/>
        </w:rPr>
        <w:t>Lettre de mission du professeur référent culture</w:t>
      </w:r>
    </w:p>
    <w:p w14:paraId="2FE74C44" w14:textId="77777777" w:rsidR="00633911" w:rsidRPr="00527806" w:rsidRDefault="00633911" w:rsidP="00633911">
      <w:pPr>
        <w:pStyle w:val="Corps"/>
        <w:ind w:left="-709" w:right="-851"/>
        <w:jc w:val="both"/>
        <w:rPr>
          <w:rFonts w:ascii="Calibri" w:hAnsi="Calibri" w:cs="Calibri"/>
          <w:sz w:val="22"/>
          <w:szCs w:val="22"/>
        </w:rPr>
      </w:pPr>
      <w:r w:rsidRPr="00527806">
        <w:rPr>
          <w:rFonts w:ascii="Calibri" w:hAnsi="Calibri" w:cs="Calibri"/>
          <w:sz w:val="22"/>
          <w:szCs w:val="22"/>
        </w:rPr>
        <w:tab/>
      </w:r>
      <w:r w:rsidRPr="00527806">
        <w:rPr>
          <w:rFonts w:ascii="Calibri" w:hAnsi="Calibri" w:cs="Calibri"/>
          <w:sz w:val="22"/>
          <w:szCs w:val="22"/>
        </w:rPr>
        <w:tab/>
      </w:r>
      <w:r w:rsidRPr="00527806">
        <w:rPr>
          <w:rFonts w:ascii="Calibri" w:hAnsi="Calibri" w:cs="Calibri"/>
          <w:sz w:val="22"/>
          <w:szCs w:val="22"/>
        </w:rPr>
        <w:tab/>
      </w:r>
      <w:r w:rsidRPr="00527806">
        <w:rPr>
          <w:rFonts w:ascii="Calibri" w:hAnsi="Calibri" w:cs="Calibri"/>
          <w:sz w:val="22"/>
          <w:szCs w:val="22"/>
        </w:rPr>
        <w:tab/>
      </w:r>
      <w:r w:rsidRPr="00527806">
        <w:rPr>
          <w:rFonts w:ascii="Calibri" w:hAnsi="Calibri" w:cs="Calibri"/>
          <w:sz w:val="22"/>
          <w:szCs w:val="22"/>
        </w:rPr>
        <w:tab/>
      </w:r>
    </w:p>
    <w:p w14:paraId="57659442" w14:textId="77777777" w:rsidR="00633911" w:rsidRPr="00527806" w:rsidRDefault="00633911" w:rsidP="00633911">
      <w:pPr>
        <w:pStyle w:val="Corps"/>
        <w:ind w:left="-709" w:right="-851"/>
        <w:jc w:val="both"/>
        <w:rPr>
          <w:rFonts w:ascii="Arial" w:hAnsi="Arial" w:cs="Arial"/>
          <w:sz w:val="22"/>
          <w:szCs w:val="22"/>
        </w:rPr>
      </w:pPr>
      <w:r w:rsidRPr="00527806">
        <w:rPr>
          <w:rFonts w:ascii="Arial" w:hAnsi="Arial" w:cs="Arial"/>
          <w:sz w:val="22"/>
          <w:szCs w:val="22"/>
        </w:rPr>
        <w:t>Le professeur référent culture travaille dans son collège ou lycée sous l’autorité de son chef d’établissement au sein d’un réseau académique. Ce réseau est animé par un professeur référent culture territorial missionné à l’échelle des intercommunalités. Il est par ailleurs piloté par la Délégation Académique à l’Action Culturelle (DAAC, rectorat).</w:t>
      </w:r>
    </w:p>
    <w:p w14:paraId="6EF593B9" w14:textId="77777777" w:rsidR="00633911" w:rsidRDefault="00633911" w:rsidP="00633911">
      <w:pPr>
        <w:pStyle w:val="Corps"/>
        <w:ind w:left="-709" w:right="-851"/>
        <w:jc w:val="both"/>
        <w:rPr>
          <w:rFonts w:ascii="Arial" w:hAnsi="Arial" w:cs="Arial"/>
          <w:sz w:val="22"/>
          <w:szCs w:val="22"/>
        </w:rPr>
      </w:pPr>
      <w:r w:rsidRPr="00527806">
        <w:rPr>
          <w:rFonts w:ascii="Arial" w:hAnsi="Arial" w:cs="Arial"/>
          <w:sz w:val="22"/>
          <w:szCs w:val="22"/>
        </w:rPr>
        <w:t>A l’échelle de son établissement, le professeur référent culture effectuera les missions ci-dessous :</w:t>
      </w:r>
    </w:p>
    <w:p w14:paraId="5E3101B0" w14:textId="77777777" w:rsidR="00E5451E" w:rsidRPr="00527806" w:rsidRDefault="00E5451E" w:rsidP="00633911">
      <w:pPr>
        <w:pStyle w:val="Corps"/>
        <w:ind w:left="-709" w:right="-851"/>
        <w:jc w:val="both"/>
        <w:rPr>
          <w:rFonts w:ascii="Arial" w:hAnsi="Arial" w:cs="Arial"/>
          <w:sz w:val="22"/>
          <w:szCs w:val="22"/>
        </w:rPr>
      </w:pPr>
    </w:p>
    <w:p w14:paraId="191AA2EB" w14:textId="77777777" w:rsidR="00633911" w:rsidRPr="00633911" w:rsidRDefault="00633911" w:rsidP="00633911">
      <w:pPr>
        <w:pStyle w:val="Corps"/>
        <w:ind w:left="-709" w:right="-851"/>
        <w:jc w:val="both"/>
        <w:rPr>
          <w:rFonts w:ascii="Arial" w:hAnsi="Arial" w:cs="Arial"/>
          <w:b/>
          <w:sz w:val="22"/>
          <w:szCs w:val="22"/>
        </w:rPr>
      </w:pPr>
      <w:r w:rsidRPr="00527806">
        <w:rPr>
          <w:rFonts w:ascii="Arial" w:hAnsi="Arial" w:cs="Arial"/>
          <w:sz w:val="22"/>
          <w:szCs w:val="22"/>
        </w:rPr>
        <w:t xml:space="preserve">- </w:t>
      </w:r>
      <w:r w:rsidRPr="00633911">
        <w:rPr>
          <w:rFonts w:ascii="Arial" w:hAnsi="Arial" w:cs="Arial"/>
          <w:b/>
          <w:sz w:val="22"/>
          <w:szCs w:val="22"/>
        </w:rPr>
        <w:t>Accompagner la mise en œuvre de l’éducation artistique et culturelle dans l’établissement en s’appuyant sur les orientations nationales et académiques.</w:t>
      </w:r>
    </w:p>
    <w:p w14:paraId="2DE8CD04"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Favoriser la conception de projets d’EAC par le biais de partenariats avec les structures artistiques et culturelles, si possible de proximité.</w:t>
      </w:r>
    </w:p>
    <w:p w14:paraId="570DDC68"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Assurer la coordination et le recensement de l’ensemble des actions d’EAC mises en œuvre dans l’établissement par le biais de l’application ADAGE.</w:t>
      </w:r>
    </w:p>
    <w:p w14:paraId="49CD6656"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xml:space="preserve">- Diffuser les actualités académiques grâce aux différents outils développés par le réseau (site académique, </w:t>
      </w:r>
      <w:proofErr w:type="spellStart"/>
      <w:r w:rsidRPr="00633911">
        <w:rPr>
          <w:rFonts w:ascii="Arial" w:hAnsi="Arial" w:cs="Arial"/>
          <w:b/>
          <w:sz w:val="22"/>
          <w:szCs w:val="22"/>
        </w:rPr>
        <w:t>Daac’tualités</w:t>
      </w:r>
      <w:proofErr w:type="spellEnd"/>
      <w:r w:rsidRPr="00633911">
        <w:rPr>
          <w:rFonts w:ascii="Arial" w:hAnsi="Arial" w:cs="Arial"/>
          <w:b/>
          <w:sz w:val="22"/>
          <w:szCs w:val="22"/>
        </w:rPr>
        <w:t>…).</w:t>
      </w:r>
    </w:p>
    <w:p w14:paraId="67DBC1F0"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Orienter les équipes pédagogiques de l’établissement vers les conseillers DAAC pour faciliter la mise en œuvre des projets.</w:t>
      </w:r>
    </w:p>
    <w:p w14:paraId="74AC0613"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Apporter conseil et expertise quant à l’utilisation des ressources allouées pour l’élaboration de projets d’EAC, notamment dans la ventilation de la dotation de la part collective du Pass culture.</w:t>
      </w:r>
    </w:p>
    <w:p w14:paraId="06720AB4"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Apporter un appui à l’équipe de direction quant à la formalisation du volet culturel du projet d’établissement dans ADAGE.</w:t>
      </w:r>
    </w:p>
    <w:p w14:paraId="60116259"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Accompagner et conseiller les élèves ambassadeurs culture en travaillant notamment avec les différentes instances (CVL, CVC, CAVL…).</w:t>
      </w:r>
    </w:p>
    <w:p w14:paraId="15F6CAB3"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Veiller tout au long de l’année - en collaboration avec les professeurs porteurs de projets et les responsables d’enseignements artistiques - à la valorisation des actions menées et à la bonne diffusion des informations émanant d’une part du réseau académique dédié à l’EAC, d’autre part des partenaires culturels de l’établissement.</w:t>
      </w:r>
    </w:p>
    <w:p w14:paraId="37CAEAC0" w14:textId="77777777" w:rsidR="00633911" w:rsidRPr="00633911" w:rsidRDefault="00633911" w:rsidP="00633911">
      <w:pPr>
        <w:pStyle w:val="Corps"/>
        <w:ind w:left="-709" w:right="-851"/>
        <w:jc w:val="both"/>
        <w:rPr>
          <w:rFonts w:ascii="Arial" w:hAnsi="Arial" w:cs="Arial"/>
          <w:b/>
          <w:sz w:val="22"/>
          <w:szCs w:val="22"/>
        </w:rPr>
      </w:pPr>
      <w:r w:rsidRPr="00633911">
        <w:rPr>
          <w:rFonts w:ascii="Arial" w:hAnsi="Arial" w:cs="Arial"/>
          <w:b/>
          <w:sz w:val="22"/>
          <w:szCs w:val="22"/>
        </w:rPr>
        <w:t>- Participer aux actions de formation mises en œuvre par la DAAC à l’attention spécifique des professeurs référents culture.</w:t>
      </w:r>
    </w:p>
    <w:p w14:paraId="7E9CAAA7" w14:textId="77777777" w:rsidR="00EA50BD" w:rsidRDefault="00EA50BD" w:rsidP="00633911">
      <w:pPr>
        <w:ind w:left="-709" w:right="-851"/>
        <w:jc w:val="both"/>
        <w:rPr>
          <w:b/>
        </w:rPr>
      </w:pPr>
    </w:p>
    <w:p w14:paraId="5B4BBFE1" w14:textId="77777777" w:rsidR="00633911" w:rsidRDefault="00633911" w:rsidP="00633911">
      <w:pPr>
        <w:ind w:left="-709" w:right="-851"/>
        <w:jc w:val="both"/>
        <w:rPr>
          <w:b/>
        </w:rPr>
      </w:pPr>
    </w:p>
    <w:p w14:paraId="040CF448" w14:textId="77777777" w:rsidR="00633911" w:rsidRPr="00633911" w:rsidRDefault="00633911" w:rsidP="00633911">
      <w:pPr>
        <w:ind w:left="-709" w:right="-851"/>
        <w:jc w:val="both"/>
        <w:rPr>
          <w:b/>
        </w:rPr>
      </w:pPr>
    </w:p>
    <w:sectPr w:rsidR="00633911" w:rsidRPr="00633911" w:rsidSect="00EA50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Regular">
    <w:altName w:val="Times New Roman"/>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911"/>
    <w:rsid w:val="005A63AA"/>
    <w:rsid w:val="00633911"/>
    <w:rsid w:val="00B54266"/>
    <w:rsid w:val="00E5451E"/>
    <w:rsid w:val="00EA50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37E9"/>
  <w15:docId w15:val="{3C68DD20-67B9-43E5-80F7-0C8DE1CA2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B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633911"/>
    <w:pPr>
      <w:spacing w:after="200" w:line="240" w:lineRule="auto"/>
    </w:pPr>
    <w:rPr>
      <w:rFonts w:ascii="Avenir Next Regular" w:eastAsia="Arial Unicode MS" w:hAnsi="Avenir Next Regular" w:cs="Arial Unicode MS"/>
      <w:color w:val="000000"/>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1809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GUILLAUMET CELINE</dc:creator>
  <cp:lastModifiedBy>CELINE GUILLAUMET</cp:lastModifiedBy>
  <cp:revision>2</cp:revision>
  <dcterms:created xsi:type="dcterms:W3CDTF">2025-09-05T09:23:00Z</dcterms:created>
  <dcterms:modified xsi:type="dcterms:W3CDTF">2025-09-05T09:23:00Z</dcterms:modified>
</cp:coreProperties>
</file>