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205"/>
        <w:tblW w:w="5000" w:type="pct"/>
        <w:tblBorders>
          <w:top w:val="dashSmallGap" w:sz="4" w:space="0" w:color="CC723C"/>
          <w:left w:val="dashSmallGap" w:sz="4" w:space="0" w:color="CC723C"/>
          <w:bottom w:val="dashSmallGap" w:sz="4" w:space="0" w:color="CC723C"/>
          <w:right w:val="dashSmallGap" w:sz="4" w:space="0" w:color="CC723C"/>
          <w:insideH w:val="dashSmallGap" w:sz="4" w:space="0" w:color="CC723C"/>
          <w:insideV w:val="dashSmallGap" w:sz="4" w:space="0" w:color="CC723C"/>
        </w:tblBorders>
        <w:tblLook w:val="04A0" w:firstRow="1" w:lastRow="0" w:firstColumn="1" w:lastColumn="0" w:noHBand="0" w:noVBand="1"/>
      </w:tblPr>
      <w:tblGrid>
        <w:gridCol w:w="3584"/>
        <w:gridCol w:w="2173"/>
        <w:gridCol w:w="2361"/>
        <w:gridCol w:w="2338"/>
      </w:tblGrid>
      <w:tr w:rsidR="00B93961" w:rsidRPr="00243B84" w14:paraId="3E80DE1C" w14:textId="77777777" w:rsidTr="00B86D4E">
        <w:trPr>
          <w:trHeight w:val="56"/>
        </w:trPr>
        <w:tc>
          <w:tcPr>
            <w:tcW w:w="1714" w:type="pct"/>
            <w:shd w:val="clear" w:color="auto" w:fill="E2E9F2"/>
          </w:tcPr>
          <w:p w14:paraId="7C58F338" w14:textId="77777777" w:rsidR="00B93961" w:rsidRPr="00AB01AF" w:rsidRDefault="00B93961" w:rsidP="00B86D4E">
            <w:pPr>
              <w:spacing w:before="120" w:after="120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Nature et date de l’événement :</w:t>
            </w:r>
          </w:p>
        </w:tc>
        <w:tc>
          <w:tcPr>
            <w:tcW w:w="1039" w:type="pct"/>
            <w:shd w:val="clear" w:color="auto" w:fill="E2E9F2"/>
            <w:vAlign w:val="center"/>
          </w:tcPr>
          <w:p w14:paraId="7B77A8EC" w14:textId="77777777" w:rsidR="00B93961" w:rsidRPr="00AB01AF" w:rsidRDefault="00B93961" w:rsidP="00B86D4E">
            <w:pPr>
              <w:spacing w:before="120" w:after="120"/>
              <w:jc w:val="center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Constat</w:t>
            </w:r>
          </w:p>
        </w:tc>
        <w:tc>
          <w:tcPr>
            <w:tcW w:w="1129" w:type="pct"/>
            <w:shd w:val="clear" w:color="auto" w:fill="E2E9F2"/>
            <w:vAlign w:val="center"/>
          </w:tcPr>
          <w:p w14:paraId="3898500F" w14:textId="77777777" w:rsidR="00B93961" w:rsidRPr="00AB01AF" w:rsidRDefault="00B93961" w:rsidP="00B86D4E">
            <w:pPr>
              <w:spacing w:before="120" w:after="120"/>
              <w:jc w:val="center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Analyse</w:t>
            </w:r>
          </w:p>
        </w:tc>
        <w:tc>
          <w:tcPr>
            <w:tcW w:w="1118" w:type="pct"/>
            <w:shd w:val="clear" w:color="auto" w:fill="E2E9F2"/>
            <w:vAlign w:val="center"/>
          </w:tcPr>
          <w:p w14:paraId="46441FB3" w14:textId="77777777" w:rsidR="00B93961" w:rsidRPr="00AB01AF" w:rsidRDefault="00B93961" w:rsidP="00B86D4E">
            <w:pPr>
              <w:spacing w:before="120" w:after="120"/>
              <w:jc w:val="center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Recommandations</w:t>
            </w:r>
          </w:p>
        </w:tc>
      </w:tr>
      <w:tr w:rsidR="00B93961" w:rsidRPr="00243B84" w14:paraId="4F99C017" w14:textId="77777777" w:rsidTr="00B86D4E">
        <w:tc>
          <w:tcPr>
            <w:tcW w:w="5000" w:type="pct"/>
            <w:gridSpan w:val="4"/>
            <w:shd w:val="clear" w:color="auto" w:fill="E2E9F2"/>
          </w:tcPr>
          <w:p w14:paraId="70D5A7F8" w14:textId="77777777" w:rsidR="00B93961" w:rsidRPr="00AB01AF" w:rsidRDefault="00B93961" w:rsidP="00B86D4E">
            <w:pPr>
              <w:spacing w:before="120" w:after="120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 xml:space="preserve">Déclenchement de l’alarme, activation du PPMS et alerte des forces de sécurité intérieur et des services de secours </w:t>
            </w:r>
          </w:p>
        </w:tc>
      </w:tr>
      <w:tr w:rsidR="00B93961" w:rsidRPr="00243B84" w14:paraId="320CF767" w14:textId="77777777" w:rsidTr="00B86D4E">
        <w:trPr>
          <w:cantSplit/>
          <w:trHeight w:val="1134"/>
        </w:trPr>
        <w:tc>
          <w:tcPr>
            <w:tcW w:w="1714" w:type="pct"/>
            <w:shd w:val="clear" w:color="auto" w:fill="D9E2F3" w:themeFill="accent1" w:themeFillTint="33"/>
            <w:vAlign w:val="center"/>
          </w:tcPr>
          <w:p w14:paraId="586B1AE1" w14:textId="77777777" w:rsidR="00B93961" w:rsidRPr="00243B84" w:rsidRDefault="00B93961" w:rsidP="00B86D4E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Points positifs</w:t>
            </w:r>
          </w:p>
          <w:p w14:paraId="1FF3127E" w14:textId="77777777" w:rsidR="00B93961" w:rsidRPr="00243B84" w:rsidRDefault="00B93961" w:rsidP="00B86D4E">
            <w:pPr>
              <w:ind w:left="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9" w:type="pct"/>
          </w:tcPr>
          <w:p w14:paraId="4B191CB4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1D6EF052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0645D7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3FB230F5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087F6EC4" w14:textId="77777777" w:rsidTr="00B86D4E">
        <w:trPr>
          <w:cantSplit/>
          <w:trHeight w:val="1134"/>
        </w:trPr>
        <w:tc>
          <w:tcPr>
            <w:tcW w:w="1714" w:type="pct"/>
            <w:shd w:val="clear" w:color="auto" w:fill="D9E2F3" w:themeFill="accent1" w:themeFillTint="33"/>
            <w:vAlign w:val="center"/>
          </w:tcPr>
          <w:p w14:paraId="367C0070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Améliorations indispensables</w:t>
            </w:r>
          </w:p>
        </w:tc>
        <w:tc>
          <w:tcPr>
            <w:tcW w:w="1039" w:type="pct"/>
          </w:tcPr>
          <w:p w14:paraId="4E29903E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2B8F8646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3C1EE68C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0A8CCAD1" w14:textId="77777777" w:rsidTr="00B86D4E">
        <w:trPr>
          <w:cantSplit/>
          <w:trHeight w:val="235"/>
        </w:trPr>
        <w:tc>
          <w:tcPr>
            <w:tcW w:w="5000" w:type="pct"/>
            <w:gridSpan w:val="4"/>
            <w:shd w:val="clear" w:color="auto" w:fill="E2E9F2"/>
          </w:tcPr>
          <w:p w14:paraId="1BC909E1" w14:textId="77777777" w:rsidR="00B93961" w:rsidRPr="00AB01AF" w:rsidRDefault="00B93961" w:rsidP="00B86D4E">
            <w:pPr>
              <w:spacing w:before="120" w:after="120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Mise en place d’une organisation de gestion de crise, diffusion et mise en œuvre des consignes</w:t>
            </w:r>
          </w:p>
        </w:tc>
      </w:tr>
      <w:tr w:rsidR="00B93961" w:rsidRPr="00243B84" w14:paraId="15372395" w14:textId="77777777" w:rsidTr="00B86D4E">
        <w:trPr>
          <w:cantSplit/>
          <w:trHeight w:val="1134"/>
        </w:trPr>
        <w:tc>
          <w:tcPr>
            <w:tcW w:w="1714" w:type="pct"/>
            <w:shd w:val="clear" w:color="auto" w:fill="D9E2F3" w:themeFill="accent1" w:themeFillTint="33"/>
            <w:vAlign w:val="center"/>
          </w:tcPr>
          <w:p w14:paraId="564D71BE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Points positifs </w:t>
            </w:r>
          </w:p>
        </w:tc>
        <w:tc>
          <w:tcPr>
            <w:tcW w:w="1039" w:type="pct"/>
          </w:tcPr>
          <w:p w14:paraId="74115A3D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58BFDCA8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5380F4AB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048CF3BC" w14:textId="77777777" w:rsidTr="00B86D4E">
        <w:trPr>
          <w:cantSplit/>
          <w:trHeight w:val="1134"/>
        </w:trPr>
        <w:tc>
          <w:tcPr>
            <w:tcW w:w="1714" w:type="pct"/>
            <w:shd w:val="clear" w:color="auto" w:fill="E2E9F2"/>
            <w:vAlign w:val="center"/>
          </w:tcPr>
          <w:p w14:paraId="7F5CCE56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Améliorations indispensables</w:t>
            </w:r>
          </w:p>
        </w:tc>
        <w:tc>
          <w:tcPr>
            <w:tcW w:w="1039" w:type="pct"/>
          </w:tcPr>
          <w:p w14:paraId="2664B6D3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00C6809E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5A40D735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7A040207" w14:textId="77777777" w:rsidTr="00B86D4E">
        <w:trPr>
          <w:cantSplit/>
          <w:trHeight w:val="233"/>
        </w:trPr>
        <w:tc>
          <w:tcPr>
            <w:tcW w:w="5000" w:type="pct"/>
            <w:gridSpan w:val="4"/>
            <w:shd w:val="clear" w:color="auto" w:fill="E2E9F2"/>
          </w:tcPr>
          <w:p w14:paraId="2E6F2C52" w14:textId="77777777" w:rsidR="00B93961" w:rsidRPr="00AB01AF" w:rsidRDefault="00B93961" w:rsidP="00B86D4E">
            <w:pPr>
              <w:spacing w:before="120" w:after="120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Mise en sûreté, sécurisation des accès, regroupement des personnes</w:t>
            </w:r>
          </w:p>
        </w:tc>
      </w:tr>
      <w:tr w:rsidR="00B93961" w:rsidRPr="00243B84" w14:paraId="08588D4B" w14:textId="77777777" w:rsidTr="00B86D4E">
        <w:trPr>
          <w:cantSplit/>
          <w:trHeight w:val="1134"/>
        </w:trPr>
        <w:tc>
          <w:tcPr>
            <w:tcW w:w="1714" w:type="pct"/>
            <w:shd w:val="clear" w:color="auto" w:fill="E2E9F2"/>
            <w:vAlign w:val="center"/>
          </w:tcPr>
          <w:p w14:paraId="06CEC83F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Points positifs</w:t>
            </w:r>
          </w:p>
        </w:tc>
        <w:tc>
          <w:tcPr>
            <w:tcW w:w="1039" w:type="pct"/>
          </w:tcPr>
          <w:p w14:paraId="45E4DC8C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77EDC185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77260346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1C1BC1AC" w14:textId="77777777" w:rsidTr="00B86D4E">
        <w:trPr>
          <w:cantSplit/>
          <w:trHeight w:val="1134"/>
        </w:trPr>
        <w:tc>
          <w:tcPr>
            <w:tcW w:w="1714" w:type="pct"/>
            <w:shd w:val="clear" w:color="auto" w:fill="E2E9F2"/>
            <w:vAlign w:val="center"/>
          </w:tcPr>
          <w:p w14:paraId="48312946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Améliorations indispensables</w:t>
            </w:r>
          </w:p>
        </w:tc>
        <w:tc>
          <w:tcPr>
            <w:tcW w:w="1039" w:type="pct"/>
          </w:tcPr>
          <w:p w14:paraId="210930A8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789C68C8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236CB300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3DB3BE2B" w14:textId="77777777" w:rsidTr="00B86D4E">
        <w:trPr>
          <w:cantSplit/>
          <w:trHeight w:val="420"/>
        </w:trPr>
        <w:tc>
          <w:tcPr>
            <w:tcW w:w="5000" w:type="pct"/>
            <w:gridSpan w:val="4"/>
            <w:shd w:val="clear" w:color="auto" w:fill="E2E9F2"/>
          </w:tcPr>
          <w:p w14:paraId="6FE19F93" w14:textId="77777777" w:rsidR="00B93961" w:rsidRPr="00AB01AF" w:rsidRDefault="00B93961" w:rsidP="00B86D4E">
            <w:pPr>
              <w:spacing w:before="120" w:after="120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Relation avec les autorités (dont désactivation du PPMS), les familles et les médias</w:t>
            </w:r>
          </w:p>
        </w:tc>
      </w:tr>
      <w:tr w:rsidR="00B93961" w:rsidRPr="00243B84" w14:paraId="2A43CF67" w14:textId="77777777" w:rsidTr="00B86D4E">
        <w:trPr>
          <w:cantSplit/>
          <w:trHeight w:val="1134"/>
        </w:trPr>
        <w:tc>
          <w:tcPr>
            <w:tcW w:w="1714" w:type="pct"/>
            <w:shd w:val="clear" w:color="auto" w:fill="E2E9F2"/>
            <w:vAlign w:val="center"/>
          </w:tcPr>
          <w:p w14:paraId="33934386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sz w:val="18"/>
                <w:szCs w:val="18"/>
              </w:rPr>
              <w:t>Points positifs</w:t>
            </w:r>
          </w:p>
        </w:tc>
        <w:tc>
          <w:tcPr>
            <w:tcW w:w="1039" w:type="pct"/>
          </w:tcPr>
          <w:p w14:paraId="33924598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0D84B0DD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3681BD31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264A9ADE" w14:textId="77777777" w:rsidTr="00B86D4E">
        <w:trPr>
          <w:cantSplit/>
          <w:trHeight w:val="1134"/>
        </w:trPr>
        <w:tc>
          <w:tcPr>
            <w:tcW w:w="1714" w:type="pct"/>
            <w:shd w:val="clear" w:color="auto" w:fill="E2E9F2"/>
            <w:vAlign w:val="center"/>
          </w:tcPr>
          <w:p w14:paraId="06786AA7" w14:textId="77777777" w:rsidR="00B93961" w:rsidRPr="00AB01AF" w:rsidRDefault="00B93961" w:rsidP="00B86D4E">
            <w:pPr>
              <w:ind w:left="21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Améliorations indispensables</w:t>
            </w:r>
          </w:p>
        </w:tc>
        <w:tc>
          <w:tcPr>
            <w:tcW w:w="1039" w:type="pct"/>
          </w:tcPr>
          <w:p w14:paraId="54A0400A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pct"/>
          </w:tcPr>
          <w:p w14:paraId="22C5A264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2F3993E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961" w:rsidRPr="00243B84" w14:paraId="5CCA6664" w14:textId="77777777" w:rsidTr="00B86D4E">
        <w:trPr>
          <w:cantSplit/>
          <w:trHeight w:val="274"/>
        </w:trPr>
        <w:tc>
          <w:tcPr>
            <w:tcW w:w="5000" w:type="pct"/>
            <w:gridSpan w:val="4"/>
            <w:shd w:val="clear" w:color="auto" w:fill="E2E9F2"/>
          </w:tcPr>
          <w:p w14:paraId="17240B18" w14:textId="77777777" w:rsidR="00B93961" w:rsidRPr="00AB01AF" w:rsidRDefault="00B93961" w:rsidP="00B86D4E">
            <w:pPr>
              <w:spacing w:before="120" w:after="120"/>
              <w:jc w:val="center"/>
              <w:rPr>
                <w:rFonts w:ascii="Arial" w:hAnsi="Arial" w:cs="Arial"/>
                <w:b/>
                <w:color w:val="6187BA"/>
                <w:sz w:val="18"/>
                <w:szCs w:val="18"/>
              </w:rPr>
            </w:pPr>
            <w:r w:rsidRPr="00AB01AF">
              <w:rPr>
                <w:rFonts w:ascii="Arial" w:hAnsi="Arial" w:cs="Arial"/>
                <w:b/>
                <w:color w:val="6187BA"/>
                <w:sz w:val="18"/>
                <w:szCs w:val="18"/>
              </w:rPr>
              <w:t>Conclusions et plan d’action</w:t>
            </w:r>
          </w:p>
        </w:tc>
      </w:tr>
      <w:tr w:rsidR="00B93961" w:rsidRPr="00243B84" w14:paraId="7C53A770" w14:textId="77777777" w:rsidTr="00B86D4E">
        <w:trPr>
          <w:cantSplit/>
          <w:trHeight w:val="1378"/>
        </w:trPr>
        <w:tc>
          <w:tcPr>
            <w:tcW w:w="5000" w:type="pct"/>
            <w:gridSpan w:val="4"/>
          </w:tcPr>
          <w:p w14:paraId="5BC6FFE4" w14:textId="77777777" w:rsidR="00B93961" w:rsidRPr="00243B84" w:rsidRDefault="00B93961" w:rsidP="00B86D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E46FE9" w14:textId="77777777" w:rsidR="001C00BE" w:rsidRDefault="001C00BE"/>
    <w:sectPr w:rsidR="001C00BE" w:rsidSect="00B93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61"/>
    <w:rsid w:val="001223A3"/>
    <w:rsid w:val="001C00BE"/>
    <w:rsid w:val="00AB4D19"/>
    <w:rsid w:val="00B93961"/>
    <w:rsid w:val="00C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6DA3"/>
  <w15:chartTrackingRefBased/>
  <w15:docId w15:val="{7EDDF3DC-0324-4073-9703-EA79479B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961"/>
    <w:pPr>
      <w:spacing w:line="276" w:lineRule="auto"/>
    </w:pPr>
    <w:rPr>
      <w:rFonts w:eastAsiaTheme="minorEastAsia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3961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Von-Knechten</dc:creator>
  <cp:keywords/>
  <dc:description/>
  <cp:lastModifiedBy>Pauline Von-Knechten</cp:lastModifiedBy>
  <cp:revision>1</cp:revision>
  <dcterms:created xsi:type="dcterms:W3CDTF">2024-09-19T10:24:00Z</dcterms:created>
  <dcterms:modified xsi:type="dcterms:W3CDTF">2024-09-19T10:25:00Z</dcterms:modified>
</cp:coreProperties>
</file>