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205"/>
        <w:tblW w:w="5000" w:type="pct"/>
        <w:tblBorders>
          <w:top w:val="dashSmallGap" w:sz="4" w:space="0" w:color="CC723C"/>
          <w:left w:val="dashSmallGap" w:sz="4" w:space="0" w:color="CC723C"/>
          <w:bottom w:val="dashSmallGap" w:sz="4" w:space="0" w:color="CC723C"/>
          <w:right w:val="dashSmallGap" w:sz="4" w:space="0" w:color="CC723C"/>
          <w:insideH w:val="dashSmallGap" w:sz="4" w:space="0" w:color="CC723C"/>
          <w:insideV w:val="dashSmallGap" w:sz="4" w:space="0" w:color="CC723C"/>
        </w:tblBorders>
        <w:tblLook w:val="04A0" w:firstRow="1" w:lastRow="0" w:firstColumn="1" w:lastColumn="0" w:noHBand="0" w:noVBand="1"/>
      </w:tblPr>
      <w:tblGrid>
        <w:gridCol w:w="3584"/>
        <w:gridCol w:w="2173"/>
        <w:gridCol w:w="2361"/>
        <w:gridCol w:w="2338"/>
      </w:tblGrid>
      <w:tr w:rsidR="00B93961" w:rsidRPr="00243B84" w14:paraId="3E80DE1C" w14:textId="77777777" w:rsidTr="00B86D4E">
        <w:trPr>
          <w:trHeight w:val="56"/>
        </w:trPr>
        <w:tc>
          <w:tcPr>
            <w:tcW w:w="1714" w:type="pct"/>
            <w:shd w:val="clear" w:color="auto" w:fill="E2E9F2"/>
          </w:tcPr>
          <w:p w14:paraId="7C58F338" w14:textId="77777777" w:rsidR="00B93961" w:rsidRPr="00AB01AF" w:rsidRDefault="00B93961" w:rsidP="00B86D4E">
            <w:pPr>
              <w:spacing w:before="120" w:after="120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 w:rsidRPr="00AB01AF">
              <w:rPr>
                <w:rFonts w:ascii="Arial" w:hAnsi="Arial" w:cs="Arial"/>
                <w:b/>
                <w:color w:val="6187BA"/>
                <w:sz w:val="18"/>
                <w:szCs w:val="18"/>
              </w:rPr>
              <w:t>Nature et date de l’événement :</w:t>
            </w:r>
          </w:p>
        </w:tc>
        <w:tc>
          <w:tcPr>
            <w:tcW w:w="1039" w:type="pct"/>
            <w:shd w:val="clear" w:color="auto" w:fill="E2E9F2"/>
            <w:vAlign w:val="center"/>
          </w:tcPr>
          <w:p w14:paraId="7B77A8EC" w14:textId="77777777" w:rsidR="00B93961" w:rsidRPr="00AB01AF" w:rsidRDefault="00B93961" w:rsidP="00B86D4E">
            <w:pPr>
              <w:spacing w:before="120" w:after="1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 w:rsidRPr="00AB01AF">
              <w:rPr>
                <w:rFonts w:ascii="Arial" w:hAnsi="Arial" w:cs="Arial"/>
                <w:b/>
                <w:color w:val="6187BA"/>
                <w:sz w:val="18"/>
                <w:szCs w:val="18"/>
              </w:rPr>
              <w:t>Constat</w:t>
            </w:r>
          </w:p>
        </w:tc>
        <w:tc>
          <w:tcPr>
            <w:tcW w:w="1129" w:type="pct"/>
            <w:shd w:val="clear" w:color="auto" w:fill="E2E9F2"/>
            <w:vAlign w:val="center"/>
          </w:tcPr>
          <w:p w14:paraId="3898500F" w14:textId="77777777" w:rsidR="00B93961" w:rsidRPr="00AB01AF" w:rsidRDefault="00B93961" w:rsidP="00B86D4E">
            <w:pPr>
              <w:spacing w:before="120" w:after="1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 w:rsidRPr="00AB01AF">
              <w:rPr>
                <w:rFonts w:ascii="Arial" w:hAnsi="Arial" w:cs="Arial"/>
                <w:b/>
                <w:color w:val="6187BA"/>
                <w:sz w:val="18"/>
                <w:szCs w:val="18"/>
              </w:rPr>
              <w:t>Analyse</w:t>
            </w:r>
          </w:p>
        </w:tc>
        <w:tc>
          <w:tcPr>
            <w:tcW w:w="1118" w:type="pct"/>
            <w:shd w:val="clear" w:color="auto" w:fill="E2E9F2"/>
            <w:vAlign w:val="center"/>
          </w:tcPr>
          <w:p w14:paraId="46441FB3" w14:textId="77777777" w:rsidR="00B93961" w:rsidRPr="00AB01AF" w:rsidRDefault="00B93961" w:rsidP="00B86D4E">
            <w:pPr>
              <w:spacing w:before="120" w:after="1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 w:rsidRPr="00AB01AF">
              <w:rPr>
                <w:rFonts w:ascii="Arial" w:hAnsi="Arial" w:cs="Arial"/>
                <w:b/>
                <w:color w:val="6187BA"/>
                <w:sz w:val="18"/>
                <w:szCs w:val="18"/>
              </w:rPr>
              <w:t>Recommandations</w:t>
            </w:r>
          </w:p>
        </w:tc>
      </w:tr>
      <w:tr w:rsidR="00B93961" w:rsidRPr="00243B84" w14:paraId="4F99C017" w14:textId="77777777" w:rsidTr="00B86D4E">
        <w:tc>
          <w:tcPr>
            <w:tcW w:w="5000" w:type="pct"/>
            <w:gridSpan w:val="4"/>
            <w:shd w:val="clear" w:color="auto" w:fill="E2E9F2"/>
          </w:tcPr>
          <w:p w14:paraId="70D5A7F8" w14:textId="77777777" w:rsidR="00B93961" w:rsidRPr="00AB01AF" w:rsidRDefault="00B93961" w:rsidP="00B86D4E">
            <w:pPr>
              <w:spacing w:before="120" w:after="120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 w:rsidRPr="00AB01AF">
              <w:rPr>
                <w:rFonts w:ascii="Arial" w:hAnsi="Arial" w:cs="Arial"/>
                <w:b/>
                <w:color w:val="6187BA"/>
                <w:sz w:val="18"/>
                <w:szCs w:val="18"/>
              </w:rPr>
              <w:t xml:space="preserve">Déclenchement de l’alarme, activation du PPMS et alerte des forces de sécurité intérieur et des services de secours </w:t>
            </w:r>
          </w:p>
        </w:tc>
      </w:tr>
      <w:tr w:rsidR="00B93961" w:rsidRPr="00243B84" w14:paraId="320CF767" w14:textId="77777777" w:rsidTr="00B86D4E">
        <w:trPr>
          <w:cantSplit/>
          <w:trHeight w:val="1134"/>
        </w:trPr>
        <w:tc>
          <w:tcPr>
            <w:tcW w:w="1714" w:type="pct"/>
            <w:shd w:val="clear" w:color="auto" w:fill="D9E2F3" w:themeFill="accent1" w:themeFillTint="33"/>
            <w:vAlign w:val="center"/>
          </w:tcPr>
          <w:p w14:paraId="586B1AE1" w14:textId="77777777" w:rsidR="00B93961" w:rsidRPr="00243B84" w:rsidRDefault="00B93961" w:rsidP="00B86D4E">
            <w:pPr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Points positifs</w:t>
            </w:r>
          </w:p>
          <w:p w14:paraId="1FF3127E" w14:textId="77777777" w:rsidR="00B93961" w:rsidRPr="00243B84" w:rsidRDefault="00B93961" w:rsidP="00B86D4E">
            <w:pPr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pct"/>
          </w:tcPr>
          <w:p w14:paraId="4B191CB4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</w:tcPr>
          <w:p w14:paraId="1D6EF052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0645D7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</w:tcPr>
          <w:p w14:paraId="3FB230F5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961" w:rsidRPr="00243B84" w14:paraId="087F6EC4" w14:textId="77777777" w:rsidTr="00B86D4E">
        <w:trPr>
          <w:cantSplit/>
          <w:trHeight w:val="1134"/>
        </w:trPr>
        <w:tc>
          <w:tcPr>
            <w:tcW w:w="1714" w:type="pct"/>
            <w:shd w:val="clear" w:color="auto" w:fill="D9E2F3" w:themeFill="accent1" w:themeFillTint="33"/>
            <w:vAlign w:val="center"/>
          </w:tcPr>
          <w:p w14:paraId="367C0070" w14:textId="77777777" w:rsidR="00B93961" w:rsidRPr="00AB01AF" w:rsidRDefault="00B93961" w:rsidP="00B86D4E">
            <w:pPr>
              <w:ind w:left="21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Améliorations indispensables</w:t>
            </w:r>
          </w:p>
        </w:tc>
        <w:tc>
          <w:tcPr>
            <w:tcW w:w="1039" w:type="pct"/>
          </w:tcPr>
          <w:p w14:paraId="4E29903E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</w:tcPr>
          <w:p w14:paraId="2B8F8646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</w:tcPr>
          <w:p w14:paraId="3C1EE68C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961" w:rsidRPr="00243B84" w14:paraId="0A8CCAD1" w14:textId="77777777" w:rsidTr="00B86D4E">
        <w:trPr>
          <w:cantSplit/>
          <w:trHeight w:val="235"/>
        </w:trPr>
        <w:tc>
          <w:tcPr>
            <w:tcW w:w="5000" w:type="pct"/>
            <w:gridSpan w:val="4"/>
            <w:shd w:val="clear" w:color="auto" w:fill="E2E9F2"/>
          </w:tcPr>
          <w:p w14:paraId="1BC909E1" w14:textId="77777777" w:rsidR="00B93961" w:rsidRPr="00AB01AF" w:rsidRDefault="00B93961" w:rsidP="00B86D4E">
            <w:pPr>
              <w:spacing w:before="120" w:after="120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 w:rsidRPr="00AB01AF">
              <w:rPr>
                <w:rFonts w:ascii="Arial" w:hAnsi="Arial" w:cs="Arial"/>
                <w:b/>
                <w:color w:val="6187BA"/>
                <w:sz w:val="18"/>
                <w:szCs w:val="18"/>
              </w:rPr>
              <w:t>Mise en place d’une organisation de gestion de crise, diffusion et mise en œuvre des consignes</w:t>
            </w:r>
          </w:p>
        </w:tc>
      </w:tr>
      <w:tr w:rsidR="00B93961" w:rsidRPr="00243B84" w14:paraId="15372395" w14:textId="77777777" w:rsidTr="00B86D4E">
        <w:trPr>
          <w:cantSplit/>
          <w:trHeight w:val="1134"/>
        </w:trPr>
        <w:tc>
          <w:tcPr>
            <w:tcW w:w="1714" w:type="pct"/>
            <w:shd w:val="clear" w:color="auto" w:fill="D9E2F3" w:themeFill="accent1" w:themeFillTint="33"/>
            <w:vAlign w:val="center"/>
          </w:tcPr>
          <w:p w14:paraId="564D71BE" w14:textId="77777777" w:rsidR="00B93961" w:rsidRPr="00AB01AF" w:rsidRDefault="00B93961" w:rsidP="00B86D4E">
            <w:pPr>
              <w:ind w:left="21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Points positifs </w:t>
            </w:r>
          </w:p>
        </w:tc>
        <w:tc>
          <w:tcPr>
            <w:tcW w:w="1039" w:type="pct"/>
          </w:tcPr>
          <w:p w14:paraId="74115A3D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</w:tcPr>
          <w:p w14:paraId="58BFDCA8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</w:tcPr>
          <w:p w14:paraId="5380F4AB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961" w:rsidRPr="00243B84" w14:paraId="048CF3BC" w14:textId="77777777" w:rsidTr="00B86D4E">
        <w:trPr>
          <w:cantSplit/>
          <w:trHeight w:val="1134"/>
        </w:trPr>
        <w:tc>
          <w:tcPr>
            <w:tcW w:w="1714" w:type="pct"/>
            <w:shd w:val="clear" w:color="auto" w:fill="E2E9F2"/>
            <w:vAlign w:val="center"/>
          </w:tcPr>
          <w:p w14:paraId="7F5CCE56" w14:textId="77777777" w:rsidR="00B93961" w:rsidRPr="00AB01AF" w:rsidRDefault="00B93961" w:rsidP="00B86D4E">
            <w:pPr>
              <w:ind w:left="21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Améliorations indispensables</w:t>
            </w:r>
          </w:p>
        </w:tc>
        <w:tc>
          <w:tcPr>
            <w:tcW w:w="1039" w:type="pct"/>
          </w:tcPr>
          <w:p w14:paraId="2664B6D3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</w:tcPr>
          <w:p w14:paraId="00C6809E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</w:tcPr>
          <w:p w14:paraId="5A40D735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961" w:rsidRPr="00243B84" w14:paraId="7A040207" w14:textId="77777777" w:rsidTr="00B86D4E">
        <w:trPr>
          <w:cantSplit/>
          <w:trHeight w:val="233"/>
        </w:trPr>
        <w:tc>
          <w:tcPr>
            <w:tcW w:w="5000" w:type="pct"/>
            <w:gridSpan w:val="4"/>
            <w:shd w:val="clear" w:color="auto" w:fill="E2E9F2"/>
          </w:tcPr>
          <w:p w14:paraId="2E6F2C52" w14:textId="77777777" w:rsidR="00B93961" w:rsidRPr="00AB01AF" w:rsidRDefault="00B93961" w:rsidP="00B86D4E">
            <w:pPr>
              <w:spacing w:before="120" w:after="120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 w:rsidRPr="00AB01AF">
              <w:rPr>
                <w:rFonts w:ascii="Arial" w:hAnsi="Arial" w:cs="Arial"/>
                <w:b/>
                <w:color w:val="6187BA"/>
                <w:sz w:val="18"/>
                <w:szCs w:val="18"/>
              </w:rPr>
              <w:t>Mise en sûreté, sécurisation des accès, regroupement des personnes</w:t>
            </w:r>
          </w:p>
        </w:tc>
      </w:tr>
      <w:tr w:rsidR="00B93961" w:rsidRPr="00243B84" w14:paraId="08588D4B" w14:textId="77777777" w:rsidTr="00B86D4E">
        <w:trPr>
          <w:cantSplit/>
          <w:trHeight w:val="1134"/>
        </w:trPr>
        <w:tc>
          <w:tcPr>
            <w:tcW w:w="1714" w:type="pct"/>
            <w:shd w:val="clear" w:color="auto" w:fill="E2E9F2"/>
            <w:vAlign w:val="center"/>
          </w:tcPr>
          <w:p w14:paraId="06CEC83F" w14:textId="77777777" w:rsidR="00B93961" w:rsidRPr="00AB01AF" w:rsidRDefault="00B93961" w:rsidP="00B86D4E">
            <w:pPr>
              <w:ind w:left="21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Points positifs</w:t>
            </w:r>
          </w:p>
        </w:tc>
        <w:tc>
          <w:tcPr>
            <w:tcW w:w="1039" w:type="pct"/>
          </w:tcPr>
          <w:p w14:paraId="45E4DC8C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</w:tcPr>
          <w:p w14:paraId="77EDC185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</w:tcPr>
          <w:p w14:paraId="77260346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961" w:rsidRPr="00243B84" w14:paraId="1C1BC1AC" w14:textId="77777777" w:rsidTr="00B86D4E">
        <w:trPr>
          <w:cantSplit/>
          <w:trHeight w:val="1134"/>
        </w:trPr>
        <w:tc>
          <w:tcPr>
            <w:tcW w:w="1714" w:type="pct"/>
            <w:shd w:val="clear" w:color="auto" w:fill="E2E9F2"/>
            <w:vAlign w:val="center"/>
          </w:tcPr>
          <w:p w14:paraId="48312946" w14:textId="77777777" w:rsidR="00B93961" w:rsidRPr="00AB01AF" w:rsidRDefault="00B93961" w:rsidP="00B86D4E">
            <w:pPr>
              <w:ind w:left="21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Améliorations indispensables</w:t>
            </w:r>
          </w:p>
        </w:tc>
        <w:tc>
          <w:tcPr>
            <w:tcW w:w="1039" w:type="pct"/>
          </w:tcPr>
          <w:p w14:paraId="210930A8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</w:tcPr>
          <w:p w14:paraId="789C68C8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</w:tcPr>
          <w:p w14:paraId="236CB300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961" w:rsidRPr="00243B84" w14:paraId="3DB3BE2B" w14:textId="77777777" w:rsidTr="00B86D4E">
        <w:trPr>
          <w:cantSplit/>
          <w:trHeight w:val="420"/>
        </w:trPr>
        <w:tc>
          <w:tcPr>
            <w:tcW w:w="5000" w:type="pct"/>
            <w:gridSpan w:val="4"/>
            <w:shd w:val="clear" w:color="auto" w:fill="E2E9F2"/>
          </w:tcPr>
          <w:p w14:paraId="6FE19F93" w14:textId="77777777" w:rsidR="00B93961" w:rsidRPr="00AB01AF" w:rsidRDefault="00B93961" w:rsidP="00B86D4E">
            <w:pPr>
              <w:spacing w:before="120" w:after="120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 w:rsidRPr="00AB01AF">
              <w:rPr>
                <w:rFonts w:ascii="Arial" w:hAnsi="Arial" w:cs="Arial"/>
                <w:b/>
                <w:color w:val="6187BA"/>
                <w:sz w:val="18"/>
                <w:szCs w:val="18"/>
              </w:rPr>
              <w:t>Relation avec les autorités (dont désactivation du PPMS), les familles et les médias</w:t>
            </w:r>
          </w:p>
        </w:tc>
      </w:tr>
      <w:tr w:rsidR="00B93961" w:rsidRPr="00243B84" w14:paraId="2A43CF67" w14:textId="77777777" w:rsidTr="00B86D4E">
        <w:trPr>
          <w:cantSplit/>
          <w:trHeight w:val="1134"/>
        </w:trPr>
        <w:tc>
          <w:tcPr>
            <w:tcW w:w="1714" w:type="pct"/>
            <w:shd w:val="clear" w:color="auto" w:fill="E2E9F2"/>
            <w:vAlign w:val="center"/>
          </w:tcPr>
          <w:p w14:paraId="33934386" w14:textId="77777777" w:rsidR="00B93961" w:rsidRPr="00AB01AF" w:rsidRDefault="00B93961" w:rsidP="00B86D4E">
            <w:pPr>
              <w:ind w:left="21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01AF">
              <w:rPr>
                <w:rFonts w:ascii="Arial" w:hAnsi="Arial" w:cs="Arial"/>
                <w:b/>
                <w:sz w:val="18"/>
                <w:szCs w:val="18"/>
              </w:rPr>
              <w:t>Points positifs</w:t>
            </w:r>
          </w:p>
        </w:tc>
        <w:tc>
          <w:tcPr>
            <w:tcW w:w="1039" w:type="pct"/>
          </w:tcPr>
          <w:p w14:paraId="33924598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</w:tcPr>
          <w:p w14:paraId="0D84B0DD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</w:tcPr>
          <w:p w14:paraId="3681BD31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961" w:rsidRPr="00243B84" w14:paraId="264A9ADE" w14:textId="77777777" w:rsidTr="00B86D4E">
        <w:trPr>
          <w:cantSplit/>
          <w:trHeight w:val="1134"/>
        </w:trPr>
        <w:tc>
          <w:tcPr>
            <w:tcW w:w="1714" w:type="pct"/>
            <w:shd w:val="clear" w:color="auto" w:fill="E2E9F2"/>
            <w:vAlign w:val="center"/>
          </w:tcPr>
          <w:p w14:paraId="06786AA7" w14:textId="77777777" w:rsidR="00B93961" w:rsidRPr="00AB01AF" w:rsidRDefault="00B93961" w:rsidP="00B86D4E">
            <w:pPr>
              <w:ind w:left="21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Améliorations indispensables</w:t>
            </w:r>
          </w:p>
        </w:tc>
        <w:tc>
          <w:tcPr>
            <w:tcW w:w="1039" w:type="pct"/>
          </w:tcPr>
          <w:p w14:paraId="54A0400A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pct"/>
          </w:tcPr>
          <w:p w14:paraId="22C5A264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</w:tcPr>
          <w:p w14:paraId="12F3993E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961" w:rsidRPr="00243B84" w14:paraId="5CCA6664" w14:textId="77777777" w:rsidTr="00B86D4E">
        <w:trPr>
          <w:cantSplit/>
          <w:trHeight w:val="274"/>
        </w:trPr>
        <w:tc>
          <w:tcPr>
            <w:tcW w:w="5000" w:type="pct"/>
            <w:gridSpan w:val="4"/>
            <w:shd w:val="clear" w:color="auto" w:fill="E2E9F2"/>
          </w:tcPr>
          <w:p w14:paraId="17240B18" w14:textId="77777777" w:rsidR="00B93961" w:rsidRPr="00AB01AF" w:rsidRDefault="00B93961" w:rsidP="00B86D4E">
            <w:pPr>
              <w:spacing w:before="120" w:after="1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 w:rsidRPr="00AB01AF">
              <w:rPr>
                <w:rFonts w:ascii="Arial" w:hAnsi="Arial" w:cs="Arial"/>
                <w:b/>
                <w:color w:val="6187BA"/>
                <w:sz w:val="18"/>
                <w:szCs w:val="18"/>
              </w:rPr>
              <w:t>Conclusions et plan d’action</w:t>
            </w:r>
          </w:p>
        </w:tc>
      </w:tr>
      <w:tr w:rsidR="00B93961" w:rsidRPr="00243B84" w14:paraId="7C53A770" w14:textId="77777777" w:rsidTr="00B86D4E">
        <w:trPr>
          <w:cantSplit/>
          <w:trHeight w:val="1378"/>
        </w:trPr>
        <w:tc>
          <w:tcPr>
            <w:tcW w:w="5000" w:type="pct"/>
            <w:gridSpan w:val="4"/>
          </w:tcPr>
          <w:p w14:paraId="5BC6FFE4" w14:textId="77777777" w:rsidR="00B93961" w:rsidRPr="00243B84" w:rsidRDefault="00B93961" w:rsidP="00B86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E46FE9" w14:textId="77777777" w:rsidR="001C00BE" w:rsidRDefault="001C00BE"/>
    <w:sectPr w:rsidR="001C00BE" w:rsidSect="00B939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61"/>
    <w:rsid w:val="001223A3"/>
    <w:rsid w:val="001C00BE"/>
    <w:rsid w:val="00AB4D19"/>
    <w:rsid w:val="00B93961"/>
    <w:rsid w:val="00C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6DA3"/>
  <w15:chartTrackingRefBased/>
  <w15:docId w15:val="{7EDDF3DC-0324-4073-9703-EA79479B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961"/>
    <w:pPr>
      <w:spacing w:line="276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9396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Von-Knechten</dc:creator>
  <cp:keywords/>
  <dc:description/>
  <cp:lastModifiedBy>Pauline Von-Knechten</cp:lastModifiedBy>
  <cp:revision>1</cp:revision>
  <dcterms:created xsi:type="dcterms:W3CDTF">2024-09-19T10:24:00Z</dcterms:created>
  <dcterms:modified xsi:type="dcterms:W3CDTF">2024-09-19T10:25:00Z</dcterms:modified>
</cp:coreProperties>
</file>