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F8" w:rsidRDefault="00D95A7A"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CE540" wp14:editId="2CE398F3">
                <wp:simplePos x="0" y="0"/>
                <wp:positionH relativeFrom="column">
                  <wp:posOffset>4062730</wp:posOffset>
                </wp:positionH>
                <wp:positionV relativeFrom="paragraph">
                  <wp:posOffset>219710</wp:posOffset>
                </wp:positionV>
                <wp:extent cx="2053590" cy="1247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0F8" w:rsidRDefault="008610F8" w:rsidP="008610F8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 w:rsidRPr="004865FD">
                              <w:rPr>
                                <w:rFonts w:ascii="Arial Black" w:hAnsi="Arial Black"/>
                              </w:rPr>
                              <w:t>Service départemental</w:t>
                            </w:r>
                          </w:p>
                          <w:p w:rsidR="008610F8" w:rsidRDefault="008610F8" w:rsidP="008610F8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 w:rsidRPr="004865FD">
                              <w:rPr>
                                <w:rFonts w:ascii="Arial Black" w:hAnsi="Arial Black"/>
                              </w:rPr>
                              <w:t>à</w:t>
                            </w:r>
                            <w:proofErr w:type="gramEnd"/>
                            <w:r w:rsidRPr="004865FD">
                              <w:rPr>
                                <w:rFonts w:ascii="Arial Black" w:hAnsi="Arial Black"/>
                              </w:rPr>
                              <w:t xml:space="preserve"> la jeunesse, à l’engagement</w:t>
                            </w:r>
                          </w:p>
                          <w:p w:rsidR="008610F8" w:rsidRPr="004865FD" w:rsidRDefault="008610F8" w:rsidP="008610F8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 w:rsidRPr="004865FD">
                              <w:rPr>
                                <w:rFonts w:ascii="Arial Black" w:hAnsi="Arial Black"/>
                              </w:rPr>
                              <w:t>et</w:t>
                            </w:r>
                            <w:proofErr w:type="gramEnd"/>
                            <w:r w:rsidRPr="004865FD">
                              <w:rPr>
                                <w:rFonts w:ascii="Arial Black" w:hAnsi="Arial Black"/>
                              </w:rPr>
                              <w:t xml:space="preserve"> aux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E5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9pt;margin-top:17.3pt;width:161.7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Ts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" filled="f" stroked="f">
                <v:textbox>
                  <w:txbxContent>
                    <w:p w:rsidR="008610F8" w:rsidRDefault="008610F8" w:rsidP="008610F8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 w:rsidRPr="004865FD">
                        <w:rPr>
                          <w:rFonts w:ascii="Arial Black" w:hAnsi="Arial Black"/>
                        </w:rPr>
                        <w:t>Service départemental</w:t>
                      </w:r>
                    </w:p>
                    <w:p w:rsidR="008610F8" w:rsidRDefault="008610F8" w:rsidP="008610F8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proofErr w:type="gramStart"/>
                      <w:r w:rsidRPr="004865FD">
                        <w:rPr>
                          <w:rFonts w:ascii="Arial Black" w:hAnsi="Arial Black"/>
                        </w:rPr>
                        <w:t>à</w:t>
                      </w:r>
                      <w:proofErr w:type="gramEnd"/>
                      <w:r w:rsidRPr="004865FD">
                        <w:rPr>
                          <w:rFonts w:ascii="Arial Black" w:hAnsi="Arial Black"/>
                        </w:rPr>
                        <w:t xml:space="preserve"> la jeunesse, à l’engagement</w:t>
                      </w:r>
                    </w:p>
                    <w:p w:rsidR="008610F8" w:rsidRPr="004865FD" w:rsidRDefault="008610F8" w:rsidP="008610F8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proofErr w:type="gramStart"/>
                      <w:r w:rsidRPr="004865FD">
                        <w:rPr>
                          <w:rFonts w:ascii="Arial Black" w:hAnsi="Arial Black"/>
                        </w:rPr>
                        <w:t>et</w:t>
                      </w:r>
                      <w:proofErr w:type="gramEnd"/>
                      <w:r w:rsidRPr="004865FD">
                        <w:rPr>
                          <w:rFonts w:ascii="Arial Black" w:hAnsi="Arial Black"/>
                        </w:rPr>
                        <w:t xml:space="preserve"> aux 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nne" w:hAnsi="Marianne"/>
          <w:noProof/>
          <w:sz w:val="14"/>
          <w:szCs w:val="14"/>
        </w:rPr>
        <w:drawing>
          <wp:inline distT="0" distB="0" distL="0" distR="0">
            <wp:extent cx="4086225" cy="1333500"/>
            <wp:effectExtent l="0" t="0" r="9525" b="0"/>
            <wp:docPr id="3" name="Image 3" descr="cid:image003.jpg@01D86F98.5068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86F98.5068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0F8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CBED7ED" wp14:editId="706E8838">
            <wp:simplePos x="0" y="0"/>
            <wp:positionH relativeFrom="column">
              <wp:posOffset>73152</wp:posOffset>
            </wp:positionH>
            <wp:positionV relativeFrom="paragraph">
              <wp:posOffset>72034</wp:posOffset>
            </wp:positionV>
            <wp:extent cx="3605114" cy="1224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11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F8" w:rsidRDefault="008610F8"/>
    <w:p w:rsidR="00005550" w:rsidRDefault="00FF32B8">
      <w:pPr>
        <w:rPr>
          <w:sz w:val="18"/>
          <w:szCs w:val="18"/>
        </w:rPr>
      </w:pPr>
      <w:r w:rsidRPr="00005550">
        <w:rPr>
          <w:sz w:val="18"/>
          <w:szCs w:val="18"/>
        </w:rPr>
        <w:t xml:space="preserve">Mission accueils collectifs de mineurs </w:t>
      </w:r>
    </w:p>
    <w:p w:rsidR="008610F8" w:rsidRDefault="00D95A7A">
      <w:pPr>
        <w:rPr>
          <w:sz w:val="18"/>
          <w:szCs w:val="18"/>
        </w:rPr>
      </w:pPr>
      <w:hyperlink r:id="rId7" w:history="1">
        <w:r w:rsidRPr="00741A30">
          <w:rPr>
            <w:rStyle w:val="Lienhypertexte"/>
            <w:sz w:val="18"/>
            <w:szCs w:val="18"/>
          </w:rPr>
          <w:t>ce.sdjes95.acm@ac-versailles.fr</w:t>
        </w:r>
      </w:hyperlink>
    </w:p>
    <w:p w:rsidR="008610F8" w:rsidRDefault="008610F8"/>
    <w:p w:rsidR="00005550" w:rsidRDefault="00005550"/>
    <w:p w:rsidR="008610F8" w:rsidRPr="004F7BF9" w:rsidRDefault="008610F8" w:rsidP="008610F8">
      <w:pPr>
        <w:ind w:right="-1"/>
        <w:jc w:val="center"/>
        <w:rPr>
          <w:rFonts w:eastAsia="Garamond"/>
          <w:b/>
          <w:sz w:val="28"/>
          <w:szCs w:val="28"/>
        </w:rPr>
      </w:pPr>
      <w:r w:rsidRPr="004F7BF9">
        <w:rPr>
          <w:rFonts w:eastAsia="Garamond"/>
          <w:b/>
          <w:sz w:val="28"/>
          <w:szCs w:val="28"/>
        </w:rPr>
        <w:t>DOSSIER DE CANDIDATURE</w:t>
      </w:r>
    </w:p>
    <w:p w:rsidR="008610F8" w:rsidRPr="004F7BF9" w:rsidRDefault="008610F8" w:rsidP="008610F8">
      <w:pPr>
        <w:ind w:right="-1"/>
        <w:jc w:val="center"/>
        <w:rPr>
          <w:rFonts w:eastAsia="Garamond"/>
          <w:b/>
          <w:sz w:val="28"/>
          <w:szCs w:val="28"/>
        </w:rPr>
      </w:pPr>
    </w:p>
    <w:p w:rsidR="008610F8" w:rsidRPr="004F7BF9" w:rsidRDefault="004F7BF9" w:rsidP="008610F8">
      <w:pPr>
        <w:ind w:right="-1"/>
        <w:jc w:val="center"/>
        <w:rPr>
          <w:rFonts w:eastAsia="Garamond"/>
          <w:b/>
          <w:sz w:val="28"/>
          <w:szCs w:val="28"/>
        </w:rPr>
      </w:pPr>
      <w:r w:rsidRPr="004F7BF9">
        <w:rPr>
          <w:rFonts w:eastAsia="Garamond"/>
          <w:b/>
          <w:bCs/>
          <w:sz w:val="28"/>
          <w:szCs w:val="28"/>
        </w:rPr>
        <w:t>« Colos apprenantes</w:t>
      </w:r>
      <w:r>
        <w:rPr>
          <w:rFonts w:eastAsia="Garamond"/>
          <w:b/>
          <w:bCs/>
          <w:sz w:val="28"/>
          <w:szCs w:val="28"/>
        </w:rPr>
        <w:t xml:space="preserve"> </w:t>
      </w:r>
      <w:r w:rsidRPr="004F7BF9">
        <w:rPr>
          <w:rFonts w:eastAsia="Garamond"/>
          <w:b/>
          <w:bCs/>
          <w:sz w:val="28"/>
          <w:szCs w:val="28"/>
        </w:rPr>
        <w:t>»</w:t>
      </w:r>
    </w:p>
    <w:p w:rsidR="008610F8" w:rsidRPr="004F7BF9" w:rsidRDefault="008610F8" w:rsidP="008610F8">
      <w:pPr>
        <w:ind w:right="-1"/>
        <w:jc w:val="center"/>
        <w:rPr>
          <w:rFonts w:eastAsia="Garamond"/>
          <w:b/>
          <w:sz w:val="28"/>
          <w:szCs w:val="28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  <w:t>Nom de la collectivité territoriale (ou EPCI, établissement public ou association)</w:t>
      </w: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  <w:t>Nombre d’habitants</w:t>
      </w: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ind w:right="-1"/>
        <w:jc w:val="both"/>
        <w:rPr>
          <w:rFonts w:eastAsia="Garamond"/>
          <w:b/>
          <w:sz w:val="20"/>
          <w:szCs w:val="20"/>
        </w:rPr>
      </w:pPr>
    </w:p>
    <w:p w:rsidR="008610F8" w:rsidRDefault="008610F8" w:rsidP="008610F8">
      <w:pPr>
        <w:ind w:right="-1"/>
        <w:jc w:val="both"/>
        <w:rPr>
          <w:rFonts w:eastAsia="Garamond"/>
          <w:b/>
          <w:sz w:val="20"/>
          <w:szCs w:val="20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  <w:t>Elu en charge du dossier (nom, fonction, téléphone, adresse mail)</w:t>
      </w: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ind w:right="-1"/>
        <w:jc w:val="both"/>
        <w:rPr>
          <w:rFonts w:eastAsia="Garamond"/>
          <w:b/>
          <w:sz w:val="20"/>
          <w:szCs w:val="20"/>
        </w:rPr>
      </w:pPr>
    </w:p>
    <w:p w:rsidR="008610F8" w:rsidRDefault="008610F8" w:rsidP="008610F8">
      <w:pPr>
        <w:ind w:right="-1"/>
        <w:jc w:val="both"/>
        <w:rPr>
          <w:rFonts w:eastAsia="Garamond"/>
          <w:b/>
          <w:sz w:val="20"/>
          <w:szCs w:val="20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  <w:t>Interlocuteur technique (nom, fonction, téléphone, adresse mail)</w:t>
      </w: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E55DBA" w:rsidRDefault="00E55DBA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E55DBA" w:rsidRDefault="00E55DBA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86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, 宋体"/>
          <w:b/>
          <w:color w:val="000000"/>
          <w:kern w:val="2"/>
          <w:sz w:val="20"/>
          <w:szCs w:val="20"/>
          <w:lang w:eastAsia="zh-CN" w:bidi="hi-IN"/>
        </w:rPr>
      </w:pPr>
    </w:p>
    <w:p w:rsidR="008610F8" w:rsidRDefault="008610F8" w:rsidP="00E55DBA">
      <w:pPr>
        <w:ind w:right="-1"/>
        <w:rPr>
          <w:rFonts w:eastAsia="Garamond"/>
          <w:b/>
          <w:sz w:val="20"/>
          <w:szCs w:val="20"/>
        </w:rPr>
      </w:pPr>
    </w:p>
    <w:p w:rsidR="008610F8" w:rsidRDefault="008610F8" w:rsidP="008610F8">
      <w:pPr>
        <w:ind w:right="-1"/>
        <w:jc w:val="center"/>
        <w:rPr>
          <w:rFonts w:eastAsia="Garamond"/>
          <w:b/>
          <w:sz w:val="20"/>
          <w:szCs w:val="20"/>
        </w:rPr>
      </w:pPr>
    </w:p>
    <w:tbl>
      <w:tblPr>
        <w:tblW w:w="9356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1"/>
        <w:gridCol w:w="4375"/>
      </w:tblGrid>
      <w:tr w:rsidR="008610F8" w:rsidTr="003A2BD9">
        <w:trPr>
          <w:trHeight w:val="1155"/>
        </w:trPr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610F8" w:rsidRDefault="008610F8" w:rsidP="00F55A3D">
            <w:pPr>
              <w:rPr>
                <w:rFonts w:eastAsia="SimSun, 宋体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b/>
                <w:color w:val="000000"/>
                <w:kern w:val="2"/>
                <w:sz w:val="20"/>
                <w:szCs w:val="20"/>
                <w:lang w:eastAsia="zh-CN" w:bidi="hi-IN"/>
              </w:rPr>
              <w:t>Nombre de places demandées pour la collectivité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610F8" w:rsidRDefault="008610F8" w:rsidP="00F55A3D">
            <w:pPr>
              <w:spacing w:line="276" w:lineRule="auto"/>
              <w:rPr>
                <w:rFonts w:eastAsia="SimSun, 宋体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b/>
                <w:kern w:val="2"/>
                <w:sz w:val="20"/>
                <w:szCs w:val="20"/>
                <w:lang w:eastAsia="zh-CN" w:bidi="hi-IN"/>
              </w:rPr>
              <w:t>Age des enfants accueillis (indiquer la répartition des places).</w:t>
            </w:r>
          </w:p>
          <w:p w:rsidR="008610F8" w:rsidRDefault="008610F8" w:rsidP="00F55A3D">
            <w:pPr>
              <w:spacing w:line="276" w:lineRule="auto"/>
              <w:rPr>
                <w:rFonts w:eastAsia="SimSun, 宋体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8610F8" w:rsidRDefault="008610F8" w:rsidP="00F55A3D">
            <w:pPr>
              <w:spacing w:line="276" w:lineRule="auto"/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  <w:t>□ 3-5 ans                                                        ---------</w:t>
            </w:r>
          </w:p>
          <w:p w:rsidR="008610F8" w:rsidRDefault="008610F8" w:rsidP="00F55A3D">
            <w:pPr>
              <w:spacing w:line="276" w:lineRule="auto"/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  <w:t>□ 6-12 ans                                                      ---------</w:t>
            </w:r>
          </w:p>
          <w:p w:rsidR="008610F8" w:rsidRDefault="008610F8" w:rsidP="00F55A3D">
            <w:pPr>
              <w:spacing w:line="276" w:lineRule="auto"/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  <w:t>□ 13-17 ans                                                    ----</w:t>
            </w:r>
          </w:p>
        </w:tc>
      </w:tr>
      <w:tr w:rsidR="008610F8" w:rsidTr="003A2BD9">
        <w:trPr>
          <w:trHeight w:val="1155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610F8" w:rsidRPr="00E55DBA" w:rsidRDefault="008610F8" w:rsidP="00F55A3D">
            <w:pPr>
              <w:jc w:val="both"/>
              <w:rPr>
                <w:rFonts w:eastAsia="SimSun, 宋体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b/>
                <w:kern w:val="2"/>
                <w:sz w:val="20"/>
                <w:szCs w:val="20"/>
                <w:lang w:eastAsia="zh-CN" w:bidi="hi-IN"/>
              </w:rPr>
              <w:t>Publics prioritaires, (indiquer la répartition des places).</w:t>
            </w:r>
          </w:p>
          <w:p w:rsidR="008610F8" w:rsidRDefault="008610F8" w:rsidP="00F55A3D">
            <w:pPr>
              <w:jc w:val="both"/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 xml:space="preserve">□ quartiers prioritaires de la politique de la ville </w:t>
            </w:r>
          </w:p>
          <w:p w:rsidR="008610F8" w:rsidRDefault="008610F8" w:rsidP="00F55A3D">
            <w:pPr>
              <w:jc w:val="both"/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 zones de revitalisation rurale</w:t>
            </w:r>
          </w:p>
          <w:p w:rsidR="008610F8" w:rsidRDefault="008610F8" w:rsidP="00F55A3D">
            <w:pPr>
              <w:jc w:val="both"/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 enfants/jeunes en situation de handicap</w:t>
            </w:r>
          </w:p>
          <w:p w:rsidR="008610F8" w:rsidRDefault="008610F8" w:rsidP="00F55A3D">
            <w:pPr>
              <w:jc w:val="both"/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 enfants/jeunes bénéficiaires de l’aide sociale à l’enfance (ASE)</w:t>
            </w:r>
          </w:p>
          <w:p w:rsidR="008610F8" w:rsidRDefault="008610F8" w:rsidP="00F55A3D">
            <w:pPr>
              <w:jc w:val="both"/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 xml:space="preserve">□ enfants/jeunes de personnels indispensables à la gestion de la crise sanitaire </w:t>
            </w:r>
          </w:p>
          <w:p w:rsidR="008610F8" w:rsidRDefault="008610F8" w:rsidP="00F55A3D">
            <w:pPr>
              <w:jc w:val="both"/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 Enfant en situation de précarité- Quotient familial à préciser</w:t>
            </w:r>
          </w:p>
          <w:p w:rsidR="008610F8" w:rsidRDefault="008610F8" w:rsidP="00F55A3D">
            <w:pPr>
              <w:spacing w:line="276" w:lineRule="auto"/>
              <w:jc w:val="both"/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321F1" w:rsidRDefault="001321F1"/>
    <w:p w:rsidR="008610F8" w:rsidRDefault="008610F8" w:rsidP="008610F8">
      <w:pPr>
        <w:rPr>
          <w:rFonts w:eastAsia="SimSun, 宋体"/>
          <w:color w:val="000000"/>
          <w:kern w:val="2"/>
          <w:sz w:val="20"/>
          <w:szCs w:val="20"/>
          <w:lang w:eastAsia="zh-CN" w:bidi="hi-IN"/>
        </w:rPr>
      </w:pPr>
    </w:p>
    <w:p w:rsidR="00005550" w:rsidRDefault="00005550" w:rsidP="008610F8">
      <w:pPr>
        <w:rPr>
          <w:rFonts w:eastAsia="SimSun, 宋体"/>
          <w:color w:val="000000"/>
          <w:kern w:val="2"/>
          <w:sz w:val="20"/>
          <w:szCs w:val="20"/>
          <w:lang w:eastAsia="zh-CN" w:bidi="hi-IN"/>
        </w:rPr>
      </w:pPr>
    </w:p>
    <w:p w:rsidR="00005550" w:rsidRDefault="00005550" w:rsidP="008610F8">
      <w:pPr>
        <w:rPr>
          <w:rFonts w:eastAsia="SimSun, 宋体"/>
          <w:color w:val="000000"/>
          <w:kern w:val="2"/>
          <w:sz w:val="20"/>
          <w:szCs w:val="20"/>
          <w:lang w:eastAsia="zh-CN" w:bidi="hi-IN"/>
        </w:rPr>
      </w:pPr>
    </w:p>
    <w:tbl>
      <w:tblPr>
        <w:tblpPr w:leftFromText="141" w:rightFromText="141" w:vertAnchor="text" w:horzAnchor="margin" w:tblpY="-55"/>
        <w:tblW w:w="94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43"/>
      </w:tblGrid>
      <w:tr w:rsidR="00E55DBA" w:rsidTr="00E55DBA">
        <w:tc>
          <w:tcPr>
            <w:tcW w:w="9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Actions de communication et de promotion auprès des familles</w:t>
            </w: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</w:tr>
      <w:tr w:rsidR="00E55DBA" w:rsidTr="00E55DBA">
        <w:tc>
          <w:tcPr>
            <w:tcW w:w="9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55DBA" w:rsidRDefault="00E55DBA" w:rsidP="00E55DBA">
            <w:pPr>
              <w:rPr>
                <w:rFonts w:eastAsia="SimSun, 宋体"/>
                <w:b/>
                <w:color w:val="000000"/>
                <w:sz w:val="20"/>
                <w:szCs w:val="20"/>
              </w:rPr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Organisation du séjour :</w:t>
            </w: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Coût du séjour par jeunes et par semaine : …………</w:t>
            </w:r>
            <w:proofErr w:type="gramStart"/>
            <w:r w:rsidR="00AA0BEA">
              <w:rPr>
                <w:rFonts w:eastAsia="SimSun, 宋体"/>
                <w:color w:val="000000"/>
                <w:sz w:val="20"/>
                <w:szCs w:val="20"/>
              </w:rPr>
              <w:t>……</w:t>
            </w:r>
            <w:r>
              <w:rPr>
                <w:rFonts w:eastAsia="SimSun, 宋体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SimSun, 宋体"/>
                <w:color w:val="000000"/>
                <w:sz w:val="20"/>
                <w:szCs w:val="20"/>
              </w:rPr>
              <w:t>euros / semaine</w:t>
            </w: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</w:pPr>
            <w:r w:rsidRPr="00AF7F0A">
              <w:rPr>
                <w:rFonts w:eastAsia="SimSun, 宋体"/>
                <w:color w:val="000000"/>
                <w:sz w:val="20"/>
                <w:szCs w:val="20"/>
              </w:rPr>
              <w:t xml:space="preserve">Appel à un prestataire :  </w:t>
            </w:r>
            <w:r>
              <w:rPr>
                <w:rFonts w:eastAsia="SimSun, 宋体"/>
                <w:color w:val="000000"/>
                <w:sz w:val="20"/>
                <w:szCs w:val="20"/>
              </w:rPr>
              <w:t xml:space="preserve">oui </w:t>
            </w:r>
            <w:r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 xml:space="preserve">□    </w:t>
            </w:r>
            <w:r w:rsidR="00AA0BEA"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non □</w:t>
            </w:r>
          </w:p>
          <w:p w:rsidR="00E55DBA" w:rsidRPr="00AF7F0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 xml:space="preserve">Si oui préciser lequel : </w:t>
            </w: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  <w:p w:rsidR="00E55DBA" w:rsidRDefault="00E55DBA" w:rsidP="00E55DBA">
            <w:pPr>
              <w:rPr>
                <w:rFonts w:eastAsia="SimSun, 宋体"/>
                <w:color w:val="000000"/>
                <w:sz w:val="20"/>
                <w:szCs w:val="20"/>
              </w:rPr>
            </w:pPr>
          </w:p>
        </w:tc>
      </w:tr>
    </w:tbl>
    <w:p w:rsidR="008610F8" w:rsidRDefault="008610F8" w:rsidP="008610F8">
      <w:pPr>
        <w:rPr>
          <w:rFonts w:eastAsia="Garamond"/>
          <w:sz w:val="20"/>
          <w:szCs w:val="20"/>
        </w:rPr>
      </w:pPr>
    </w:p>
    <w:p w:rsidR="003A2BD9" w:rsidRDefault="003A2BD9" w:rsidP="003A2BD9">
      <w:pPr>
        <w:jc w:val="both"/>
        <w:rPr>
          <w:rFonts w:eastAsia="Garamond"/>
          <w:b/>
          <w:bCs/>
          <w:color w:val="000000"/>
          <w:sz w:val="20"/>
          <w:szCs w:val="20"/>
        </w:rPr>
      </w:pPr>
      <w:r>
        <w:rPr>
          <w:rFonts w:eastAsia="Garamond"/>
          <w:b/>
          <w:bCs/>
          <w:color w:val="000000"/>
          <w:sz w:val="20"/>
          <w:szCs w:val="20"/>
        </w:rPr>
        <w:t>Justifier en quelques lignes en quoi le dispositif « Colos apprenantes » participe à l’action éducative dans votre collectivité (projet éducatif, politiques sociales, etc.) :</w:t>
      </w:r>
    </w:p>
    <w:p w:rsidR="003A2BD9" w:rsidRDefault="003A2BD9" w:rsidP="003A2BD9">
      <w:pPr>
        <w:jc w:val="both"/>
        <w:rPr>
          <w:rFonts w:eastAsia="Garamond"/>
          <w:b/>
          <w:bCs/>
          <w:color w:val="000000"/>
          <w:sz w:val="20"/>
          <w:szCs w:val="20"/>
        </w:rPr>
      </w:pPr>
    </w:p>
    <w:p w:rsidR="008610F8" w:rsidRDefault="003A2BD9" w:rsidP="003A2BD9">
      <w:pPr>
        <w:rPr>
          <w:rFonts w:eastAsia="Garamond"/>
          <w:sz w:val="20"/>
          <w:szCs w:val="20"/>
        </w:rPr>
      </w:pPr>
      <w:r>
        <w:rPr>
          <w:rFonts w:eastAsia="Garamond"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7BF9" w:rsidRDefault="004F7BF9" w:rsidP="008610F8">
      <w:pPr>
        <w:rPr>
          <w:rFonts w:eastAsia="Garamond"/>
          <w:sz w:val="20"/>
          <w:szCs w:val="20"/>
        </w:rPr>
      </w:pPr>
    </w:p>
    <w:p w:rsidR="008610F8" w:rsidRDefault="008610F8" w:rsidP="008610F8">
      <w:pPr>
        <w:rPr>
          <w:rFonts w:eastAsia="Garamond"/>
          <w:sz w:val="20"/>
          <w:szCs w:val="20"/>
        </w:rPr>
      </w:pPr>
      <w:r>
        <w:rPr>
          <w:rFonts w:eastAsia="Garamond"/>
          <w:sz w:val="20"/>
          <w:szCs w:val="20"/>
        </w:rPr>
        <w:t>A -------------------------</w:t>
      </w:r>
    </w:p>
    <w:p w:rsidR="008610F8" w:rsidRDefault="008610F8" w:rsidP="008610F8">
      <w:pPr>
        <w:rPr>
          <w:rFonts w:eastAsia="Garamond"/>
          <w:sz w:val="20"/>
          <w:szCs w:val="20"/>
        </w:rPr>
      </w:pPr>
    </w:p>
    <w:p w:rsidR="008610F8" w:rsidRDefault="008610F8" w:rsidP="008610F8">
      <w:pPr>
        <w:rPr>
          <w:rFonts w:eastAsia="Garamond"/>
          <w:sz w:val="20"/>
          <w:szCs w:val="20"/>
        </w:rPr>
      </w:pPr>
      <w:r>
        <w:rPr>
          <w:rFonts w:eastAsia="Garamond"/>
          <w:sz w:val="20"/>
          <w:szCs w:val="20"/>
        </w:rPr>
        <w:t>Le ------------------------</w:t>
      </w:r>
    </w:p>
    <w:p w:rsidR="008610F8" w:rsidRDefault="008610F8" w:rsidP="008610F8">
      <w:pPr>
        <w:spacing w:after="120" w:line="264" w:lineRule="auto"/>
        <w:jc w:val="both"/>
        <w:rPr>
          <w:rFonts w:ascii="Calibri" w:eastAsia="Garamond" w:hAnsi="Calibri" w:cs="Calibri"/>
        </w:rPr>
      </w:pPr>
    </w:p>
    <w:p w:rsidR="00005550" w:rsidRDefault="00005550" w:rsidP="008610F8">
      <w:pPr>
        <w:spacing w:after="120" w:line="264" w:lineRule="auto"/>
        <w:jc w:val="both"/>
        <w:rPr>
          <w:rFonts w:ascii="Calibri" w:eastAsia="Garamond" w:hAnsi="Calibri" w:cs="Calibri"/>
        </w:rPr>
      </w:pPr>
    </w:p>
    <w:p w:rsidR="008610F8" w:rsidRDefault="008610F8" w:rsidP="008610F8">
      <w:pPr>
        <w:spacing w:after="120" w:line="264" w:lineRule="auto"/>
        <w:jc w:val="both"/>
        <w:rPr>
          <w:rFonts w:ascii="Calibri" w:eastAsia="Garamond" w:hAnsi="Calibri" w:cs="Calibri"/>
        </w:rPr>
      </w:pPr>
    </w:p>
    <w:p w:rsidR="008610F8" w:rsidRDefault="008610F8" w:rsidP="008610F8">
      <w:pPr>
        <w:jc w:val="both"/>
        <w:rPr>
          <w:rFonts w:ascii="Calibri" w:eastAsia="Garamond" w:hAnsi="Calibri" w:cs="Calibri"/>
        </w:rPr>
      </w:pPr>
      <w:r>
        <w:rPr>
          <w:rFonts w:ascii="Calibri" w:eastAsia="Garamond" w:hAnsi="Calibri" w:cs="Calibri"/>
        </w:rPr>
        <w:tab/>
      </w:r>
      <w:r>
        <w:rPr>
          <w:rFonts w:ascii="Calibri" w:eastAsia="Garamond" w:hAnsi="Calibri" w:cs="Calibri"/>
        </w:rPr>
        <w:tab/>
      </w:r>
      <w:r>
        <w:rPr>
          <w:rFonts w:ascii="Calibri" w:eastAsia="Garamond" w:hAnsi="Calibri" w:cs="Calibri"/>
        </w:rPr>
        <w:tab/>
      </w:r>
      <w:r>
        <w:rPr>
          <w:rFonts w:ascii="Calibri" w:eastAsia="Garamond" w:hAnsi="Calibri" w:cs="Calibri"/>
        </w:rPr>
        <w:tab/>
      </w:r>
      <w:r>
        <w:rPr>
          <w:rFonts w:ascii="Calibri" w:eastAsia="Garamond" w:hAnsi="Calibri" w:cs="Calibri"/>
        </w:rPr>
        <w:tab/>
      </w:r>
      <w:r>
        <w:rPr>
          <w:rFonts w:ascii="Calibri" w:eastAsia="Garamond" w:hAnsi="Calibri" w:cs="Calibri"/>
        </w:rPr>
        <w:tab/>
        <w:t>Signature et cachet de la collectivité territoriale</w:t>
      </w:r>
      <w:bookmarkStart w:id="0" w:name="_GoBack"/>
      <w:bookmarkEnd w:id="0"/>
    </w:p>
    <w:p w:rsidR="008610F8" w:rsidRDefault="008610F8" w:rsidP="008610F8">
      <w:pPr>
        <w:jc w:val="both"/>
        <w:rPr>
          <w:rFonts w:ascii="Calibri" w:eastAsia="Garamond" w:hAnsi="Calibri" w:cs="Calibri"/>
        </w:rPr>
      </w:pPr>
    </w:p>
    <w:p w:rsidR="008610F8" w:rsidRDefault="008610F8" w:rsidP="008610F8">
      <w:pPr>
        <w:jc w:val="both"/>
        <w:rPr>
          <w:rFonts w:ascii="Calibri" w:eastAsia="Garamond" w:hAnsi="Calibri" w:cs="Calibri"/>
        </w:rPr>
      </w:pPr>
    </w:p>
    <w:p w:rsidR="008610F8" w:rsidRDefault="008610F8"/>
    <w:p w:rsidR="008610F8" w:rsidRDefault="008610F8"/>
    <w:sectPr w:rsidR="008610F8" w:rsidSect="008610F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8"/>
    <w:rsid w:val="00005550"/>
    <w:rsid w:val="001321F1"/>
    <w:rsid w:val="003A2BD9"/>
    <w:rsid w:val="004F7BF9"/>
    <w:rsid w:val="006D1FF1"/>
    <w:rsid w:val="0084028A"/>
    <w:rsid w:val="008610F8"/>
    <w:rsid w:val="00AA0BEA"/>
    <w:rsid w:val="00D95A7A"/>
    <w:rsid w:val="00E55DBA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CC32"/>
  <w15:chartTrackingRefBased/>
  <w15:docId w15:val="{D8EF0EDA-A040-417D-9EE8-D7337B8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10F8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32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32B8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005550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sdjes95.acm@ac-versaill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D86F98.506889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CHABANE</dc:creator>
  <cp:keywords/>
  <dc:description/>
  <cp:lastModifiedBy>Philippe Lafont</cp:lastModifiedBy>
  <cp:revision>2</cp:revision>
  <cp:lastPrinted>2022-05-10T06:16:00Z</cp:lastPrinted>
  <dcterms:created xsi:type="dcterms:W3CDTF">2022-05-24T17:58:00Z</dcterms:created>
  <dcterms:modified xsi:type="dcterms:W3CDTF">2022-05-24T17:58:00Z</dcterms:modified>
</cp:coreProperties>
</file>